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7747A" w14:textId="77777777" w:rsidR="00097DD9" w:rsidRPr="00EE1912" w:rsidRDefault="00097DD9" w:rsidP="003404E9">
      <w:pPr>
        <w:pStyle w:val="ListParagraph"/>
        <w:ind w:left="567" w:right="-199"/>
        <w:jc w:val="both"/>
        <w:rPr>
          <w:rFonts w:ascii="Charter Roman" w:hAnsi="Charter Roman" w:hint="eastAsia"/>
        </w:rPr>
      </w:pPr>
    </w:p>
    <w:p w14:paraId="254E2C2C" w14:textId="77777777" w:rsidR="00097DD9" w:rsidRPr="00EE1912" w:rsidRDefault="00097DD9" w:rsidP="003404E9">
      <w:pPr>
        <w:pStyle w:val="ListParagraph"/>
        <w:ind w:left="567" w:right="-199"/>
        <w:jc w:val="both"/>
        <w:rPr>
          <w:rFonts w:ascii="Charter Roman" w:hAnsi="Charter Roman" w:hint="eastAsia"/>
        </w:rPr>
      </w:pPr>
      <w:r w:rsidRPr="00EE1912">
        <w:rPr>
          <w:rFonts w:ascii="Charter Roman" w:hAnsi="Charter Roman"/>
        </w:rPr>
        <w:t>Dear editor and reviewers:</w:t>
      </w:r>
    </w:p>
    <w:p w14:paraId="4301632F" w14:textId="77777777" w:rsidR="00097DD9" w:rsidRPr="00EE1912" w:rsidRDefault="00097DD9" w:rsidP="003404E9">
      <w:pPr>
        <w:pStyle w:val="ListParagraph"/>
        <w:ind w:left="567" w:right="-199"/>
        <w:jc w:val="both"/>
        <w:rPr>
          <w:rFonts w:ascii="Charter Roman" w:hAnsi="Charter Roman" w:hint="eastAsia"/>
        </w:rPr>
      </w:pPr>
    </w:p>
    <w:p w14:paraId="2746DBB1" w14:textId="6C705FE8" w:rsidR="00097DD9" w:rsidRPr="00EE1912" w:rsidRDefault="00097DD9">
      <w:pPr>
        <w:pStyle w:val="ListParagraph"/>
        <w:ind w:left="567" w:right="-199"/>
        <w:jc w:val="both"/>
        <w:rPr>
          <w:rFonts w:ascii="Charter Roman" w:hAnsi="Charter Roman" w:hint="eastAsia"/>
        </w:rPr>
      </w:pPr>
      <w:r w:rsidRPr="00EE1912">
        <w:rPr>
          <w:rFonts w:ascii="Charter Roman" w:hAnsi="Charter Roman"/>
        </w:rPr>
        <w:t>We wish to thank you for the possibility of improving our paper and submitting a revised document. Below we respond to the comments of the reviewers</w:t>
      </w:r>
      <w:r w:rsidR="009F7579" w:rsidRPr="00EE1912">
        <w:rPr>
          <w:rFonts w:ascii="Charter Roman" w:hAnsi="Charter Roman"/>
        </w:rPr>
        <w:t>.</w:t>
      </w:r>
      <w:r w:rsidRPr="00EE1912">
        <w:rPr>
          <w:rFonts w:ascii="Charter Roman" w:hAnsi="Charter Roman"/>
        </w:rPr>
        <w:t xml:space="preserve"> We revised the document thoroughly and addressed reviewer comments at multiple locations within the document. Where possible, we indicate where the most significant changes have been made. In addition, we provide a version of the paper where the most important changes are highlighted.</w:t>
      </w:r>
    </w:p>
    <w:p w14:paraId="209E2F19" w14:textId="77777777" w:rsidR="00182E07" w:rsidRPr="00EE1912" w:rsidRDefault="00182E07">
      <w:pPr>
        <w:pStyle w:val="ListParagraph"/>
        <w:ind w:left="567" w:right="-199"/>
        <w:jc w:val="both"/>
        <w:rPr>
          <w:rFonts w:ascii="Charter Roman" w:hAnsi="Charter Roman" w:hint="eastAsia"/>
        </w:rPr>
      </w:pPr>
    </w:p>
    <w:p w14:paraId="3F5B1EC9" w14:textId="66E9EAC1" w:rsidR="00182E07" w:rsidRPr="00EE1912" w:rsidRDefault="00182E07" w:rsidP="003404E9">
      <w:pPr>
        <w:pStyle w:val="ListParagraph"/>
        <w:ind w:left="567" w:right="-199"/>
        <w:jc w:val="both"/>
        <w:rPr>
          <w:rFonts w:ascii="Charter Roman" w:hAnsi="Charter Roman" w:hint="eastAsia"/>
        </w:rPr>
      </w:pPr>
      <w:r w:rsidRPr="00EE1912">
        <w:rPr>
          <w:rFonts w:ascii="Charter Roman" w:hAnsi="Charter Roman"/>
        </w:rPr>
        <w:t>The authors</w:t>
      </w:r>
      <w:r w:rsidR="00133B95" w:rsidRPr="00EE1912">
        <w:rPr>
          <w:rFonts w:ascii="Charter Roman" w:hAnsi="Charter Roman"/>
        </w:rPr>
        <w:t>,</w:t>
      </w:r>
    </w:p>
    <w:p w14:paraId="02352C5C" w14:textId="77777777" w:rsidR="002C3737" w:rsidRPr="00EE1912" w:rsidRDefault="002C3737" w:rsidP="003404E9">
      <w:pPr>
        <w:pStyle w:val="ListParagraph"/>
        <w:ind w:left="567" w:right="-199"/>
        <w:jc w:val="both"/>
        <w:rPr>
          <w:rFonts w:ascii="Charter Roman" w:hAnsi="Charter Roman" w:hint="eastAsia"/>
          <w:b/>
          <w:bCs/>
        </w:rPr>
      </w:pPr>
    </w:p>
    <w:p w14:paraId="28D49E0C" w14:textId="77777777" w:rsidR="00097DD9" w:rsidRPr="00EE1912" w:rsidRDefault="00097DD9" w:rsidP="003404E9">
      <w:pPr>
        <w:pStyle w:val="ListParagraph"/>
        <w:ind w:left="567" w:right="-199"/>
        <w:jc w:val="both"/>
        <w:rPr>
          <w:rFonts w:ascii="Charter Roman" w:hAnsi="Charter Roman" w:hint="eastAsia"/>
          <w:b/>
          <w:bCs/>
        </w:rPr>
      </w:pPr>
    </w:p>
    <w:p w14:paraId="3DA34541" w14:textId="3BA69F2C" w:rsidR="002F47A1" w:rsidRPr="00EE1912" w:rsidRDefault="00BF7A4D" w:rsidP="003404E9">
      <w:pPr>
        <w:pStyle w:val="ListParagraph"/>
        <w:ind w:left="567" w:right="-199"/>
        <w:jc w:val="both"/>
        <w:rPr>
          <w:rFonts w:ascii="Charter Roman" w:hAnsi="Charter Roman" w:hint="eastAsia"/>
          <w:b/>
          <w:bCs/>
        </w:rPr>
      </w:pPr>
      <w:r w:rsidRPr="00EE1912">
        <w:rPr>
          <w:rFonts w:ascii="Charter Roman" w:hAnsi="Charter Roman"/>
          <w:b/>
          <w:bCs/>
        </w:rPr>
        <w:t xml:space="preserve">Reviewer #1: </w:t>
      </w:r>
    </w:p>
    <w:p w14:paraId="32555A97" w14:textId="05A521F0" w:rsidR="00E32371" w:rsidRPr="00EE1912" w:rsidRDefault="00BF7A4D" w:rsidP="003404E9">
      <w:pPr>
        <w:pStyle w:val="ListParagraph"/>
        <w:numPr>
          <w:ilvl w:val="0"/>
          <w:numId w:val="2"/>
        </w:numPr>
        <w:ind w:left="567" w:right="-199" w:firstLine="0"/>
        <w:jc w:val="both"/>
        <w:rPr>
          <w:rFonts w:ascii="Charter Roman" w:hAnsi="Charter Roman" w:hint="eastAsia"/>
        </w:rPr>
      </w:pPr>
      <w:r w:rsidRPr="00EE1912">
        <w:rPr>
          <w:rFonts w:ascii="Charter Roman" w:hAnsi="Charter Roman"/>
        </w:rPr>
        <w:t xml:space="preserve">This paper deals with a road safety issue in a Chinese city, using an experimental </w:t>
      </w:r>
      <w:r w:rsidR="00041A04" w:rsidRPr="00EE1912">
        <w:rPr>
          <w:rFonts w:ascii="Charter Roman" w:hAnsi="Charter Roman"/>
        </w:rPr>
        <w:t>d</w:t>
      </w:r>
      <w:r w:rsidRPr="00EE1912">
        <w:rPr>
          <w:rFonts w:ascii="Charter Roman" w:hAnsi="Charter Roman"/>
        </w:rPr>
        <w:t>ifference-in-</w:t>
      </w:r>
      <w:r w:rsidR="00BC2E45" w:rsidRPr="00EE1912">
        <w:rPr>
          <w:rFonts w:ascii="Charter Roman" w:hAnsi="Charter Roman"/>
        </w:rPr>
        <w:t>d</w:t>
      </w:r>
      <w:r w:rsidRPr="00EE1912">
        <w:rPr>
          <w:rFonts w:ascii="Charter Roman" w:hAnsi="Charter Roman"/>
        </w:rPr>
        <w:t>ifferences (DID) design and four years of traumatic crash data. The purpose of the study was to compare areas with metro operation with areas where the metro line was only planned. The methodology appears to be very competently developed and is considered suitable for drawing conclusions based on the causes leading to it in relation to other methods. However, there seems to be limited generalizability and a limitation in the data. The manuscript is very well-written overall; however, some areas of the manuscript are lacking clarity. The authors need to add more explanations so that readers can more easily follow and replicate their contribution.</w:t>
      </w:r>
    </w:p>
    <w:p w14:paraId="75F859CB" w14:textId="77777777" w:rsidR="002F47A1" w:rsidRPr="00EE1912" w:rsidRDefault="002F47A1" w:rsidP="003404E9">
      <w:pPr>
        <w:pStyle w:val="ListParagraph"/>
        <w:ind w:left="567" w:right="-199"/>
        <w:jc w:val="both"/>
        <w:rPr>
          <w:rFonts w:ascii="Charter Roman" w:hAnsi="Charter Roman" w:hint="eastAsia"/>
        </w:rPr>
      </w:pPr>
    </w:p>
    <w:p w14:paraId="4AA82702" w14:textId="449BBD1F" w:rsidR="00C24566" w:rsidRPr="00EE1912" w:rsidRDefault="002F47A1" w:rsidP="003404E9">
      <w:pPr>
        <w:pStyle w:val="ListParagraph"/>
        <w:ind w:left="567" w:right="-199"/>
        <w:jc w:val="both"/>
        <w:rPr>
          <w:rFonts w:ascii="Charter Roman" w:hAnsi="Charter Roman" w:hint="eastAsia"/>
        </w:rPr>
      </w:pPr>
      <w:r w:rsidRPr="00EE1912">
        <w:rPr>
          <w:rFonts w:ascii="Charter Roman" w:hAnsi="Charter Roman"/>
          <w:b/>
          <w:bCs/>
        </w:rPr>
        <w:t xml:space="preserve">Response: </w:t>
      </w:r>
      <w:r w:rsidR="00C24566" w:rsidRPr="00EE1912">
        <w:rPr>
          <w:rFonts w:ascii="Charter Roman" w:hAnsi="Charter Roman"/>
        </w:rPr>
        <w:t xml:space="preserve">Thank you for your positive feedback. In the revised manuscript, we have addressed your </w:t>
      </w:r>
      <w:r w:rsidR="00097DD9" w:rsidRPr="00EE1912">
        <w:rPr>
          <w:rFonts w:ascii="Charter Roman" w:hAnsi="Charter Roman"/>
        </w:rPr>
        <w:t xml:space="preserve">comments </w:t>
      </w:r>
      <w:r w:rsidR="00C24566" w:rsidRPr="00EE1912">
        <w:rPr>
          <w:rFonts w:ascii="Charter Roman" w:hAnsi="Charter Roman"/>
        </w:rPr>
        <w:t>and improved the draft in the following aspects:</w:t>
      </w:r>
    </w:p>
    <w:p w14:paraId="2FED66C6" w14:textId="77777777" w:rsidR="00C24566" w:rsidRPr="00EE1912" w:rsidRDefault="00C24566" w:rsidP="003404E9">
      <w:pPr>
        <w:pStyle w:val="ListParagraph"/>
        <w:ind w:left="567" w:right="-199"/>
        <w:jc w:val="both"/>
        <w:rPr>
          <w:rFonts w:ascii="Charter Roman" w:hAnsi="Charter Roman" w:hint="eastAsia"/>
        </w:rPr>
      </w:pPr>
    </w:p>
    <w:p w14:paraId="418C74C0" w14:textId="73B6C656" w:rsidR="00C24566" w:rsidRPr="00EE1912" w:rsidRDefault="00260146" w:rsidP="003404E9">
      <w:pPr>
        <w:pStyle w:val="ListParagraph"/>
        <w:ind w:left="567" w:right="-199"/>
        <w:jc w:val="both"/>
        <w:rPr>
          <w:rFonts w:ascii="Charter Roman" w:hAnsi="Charter Roman" w:hint="eastAsia"/>
        </w:rPr>
      </w:pPr>
      <w:r w:rsidRPr="00EE1912">
        <w:rPr>
          <w:rFonts w:ascii="Charter Roman" w:hAnsi="Charter Roman"/>
        </w:rPr>
        <w:t>Following</w:t>
      </w:r>
      <w:r w:rsidR="00097DD9" w:rsidRPr="00EE1912">
        <w:rPr>
          <w:rFonts w:ascii="Charter Roman" w:hAnsi="Charter Roman"/>
        </w:rPr>
        <w:t xml:space="preserve"> your comments</w:t>
      </w:r>
      <w:r w:rsidR="00C24566" w:rsidRPr="00EE1912">
        <w:rPr>
          <w:rFonts w:ascii="Charter Roman" w:hAnsi="Charter Roman"/>
        </w:rPr>
        <w:t>, we have enhanced the logical coherence and clarity throughout the manuscript.</w:t>
      </w:r>
    </w:p>
    <w:p w14:paraId="4467B3C7" w14:textId="77777777" w:rsidR="00C24566" w:rsidRPr="00EE1912" w:rsidRDefault="00C24566" w:rsidP="003404E9">
      <w:pPr>
        <w:pStyle w:val="ListParagraph"/>
        <w:ind w:left="567" w:right="-199"/>
        <w:jc w:val="both"/>
        <w:rPr>
          <w:rFonts w:ascii="Charter Roman" w:hAnsi="Charter Roman" w:hint="eastAsia"/>
        </w:rPr>
      </w:pPr>
    </w:p>
    <w:p w14:paraId="5968C4D0" w14:textId="657FE911" w:rsidR="00C24566" w:rsidRPr="00EE1912" w:rsidRDefault="00C24566" w:rsidP="003404E9">
      <w:pPr>
        <w:pStyle w:val="ListParagraph"/>
        <w:ind w:left="567" w:right="-199"/>
        <w:jc w:val="both"/>
        <w:rPr>
          <w:rFonts w:ascii="Charter Roman" w:hAnsi="Charter Roman" w:hint="eastAsia"/>
        </w:rPr>
      </w:pPr>
      <w:r w:rsidRPr="00EE1912">
        <w:rPr>
          <w:rFonts w:ascii="Charter Roman" w:hAnsi="Charter Roman"/>
          <w:b/>
          <w:bCs/>
        </w:rPr>
        <w:t>Limitations and generalizability:</w:t>
      </w:r>
      <w:r w:rsidRPr="00EE1912">
        <w:rPr>
          <w:rFonts w:ascii="Charter Roman" w:hAnsi="Charter Roman"/>
        </w:rPr>
        <w:t xml:space="preserve"> We have further discussed the limitations concerning the generalizability and transferability of our research findings. Injurious crash data are directly related to health risks and medical resource costs, making them particularly relevant for policy considerations. Although the use of injurious crash data has certain limitations, it remains widely adopted in related research. We have therefore highlighted its merits, acknowledged its limitations, and discussed the potential for </w:t>
      </w:r>
      <w:r w:rsidR="007E7BB8" w:rsidRPr="00EE1912">
        <w:rPr>
          <w:rFonts w:ascii="Charter Roman" w:hAnsi="Charter Roman"/>
        </w:rPr>
        <w:t>generalising</w:t>
      </w:r>
      <w:r w:rsidRPr="00EE1912">
        <w:rPr>
          <w:rFonts w:ascii="Charter Roman" w:hAnsi="Charter Roman"/>
        </w:rPr>
        <w:t xml:space="preserve"> our findings.</w:t>
      </w:r>
    </w:p>
    <w:p w14:paraId="23535281" w14:textId="77777777" w:rsidR="00C24566" w:rsidRPr="00EE1912" w:rsidRDefault="00C24566" w:rsidP="003404E9">
      <w:pPr>
        <w:pStyle w:val="ListParagraph"/>
        <w:ind w:left="567" w:right="-199"/>
        <w:jc w:val="both"/>
        <w:rPr>
          <w:rFonts w:ascii="Charter Roman" w:hAnsi="Charter Roman" w:hint="eastAsia"/>
        </w:rPr>
      </w:pPr>
    </w:p>
    <w:p w14:paraId="6FE0CA0C" w14:textId="45E3C2FC" w:rsidR="002F47A1" w:rsidRPr="00EE1912" w:rsidRDefault="00C24566" w:rsidP="003404E9">
      <w:pPr>
        <w:pStyle w:val="ListParagraph"/>
        <w:ind w:left="567" w:right="-199"/>
        <w:jc w:val="both"/>
        <w:rPr>
          <w:rFonts w:ascii="Charter Roman" w:hAnsi="Charter Roman" w:hint="eastAsia"/>
        </w:rPr>
      </w:pPr>
      <w:r w:rsidRPr="00EE1912">
        <w:rPr>
          <w:rFonts w:ascii="Charter Roman" w:hAnsi="Charter Roman"/>
        </w:rPr>
        <w:lastRenderedPageBreak/>
        <w:t>Please refer to the following sections for detaile</w:t>
      </w:r>
      <w:r w:rsidR="007E7BB8" w:rsidRPr="00EE1912">
        <w:rPr>
          <w:rFonts w:ascii="Charter Roman" w:hAnsi="Charter Roman"/>
        </w:rPr>
        <w:t>d</w:t>
      </w:r>
      <w:r w:rsidRPr="00EE1912">
        <w:rPr>
          <w:rFonts w:ascii="Charter Roman" w:hAnsi="Charter Roman"/>
        </w:rPr>
        <w:t xml:space="preserve"> responses</w:t>
      </w:r>
      <w:r w:rsidR="003B0F22" w:rsidRPr="00EE1912">
        <w:rPr>
          <w:rFonts w:ascii="Charter Roman" w:hAnsi="Charter Roman"/>
        </w:rPr>
        <w:t xml:space="preserve"> and revisions</w:t>
      </w:r>
      <w:r w:rsidRPr="00EE1912">
        <w:rPr>
          <w:rFonts w:ascii="Charter Roman" w:hAnsi="Charter Roman"/>
        </w:rPr>
        <w:t>.</w:t>
      </w:r>
    </w:p>
    <w:p w14:paraId="1590BF7F" w14:textId="77777777" w:rsidR="00C24566" w:rsidRPr="00EE1912" w:rsidRDefault="00C24566" w:rsidP="003404E9">
      <w:pPr>
        <w:pStyle w:val="ListParagraph"/>
        <w:ind w:left="567" w:right="-199"/>
        <w:jc w:val="both"/>
        <w:rPr>
          <w:rFonts w:ascii="Charter Roman" w:hAnsi="Charter Roman" w:hint="eastAsia"/>
        </w:rPr>
      </w:pPr>
    </w:p>
    <w:p w14:paraId="0E97DD79" w14:textId="37701C51" w:rsidR="00E32371" w:rsidRPr="00EE1912" w:rsidRDefault="002F47A1" w:rsidP="003404E9">
      <w:pPr>
        <w:pStyle w:val="ListParagraph"/>
        <w:numPr>
          <w:ilvl w:val="0"/>
          <w:numId w:val="2"/>
        </w:numPr>
        <w:ind w:left="567" w:right="-199" w:firstLine="0"/>
        <w:jc w:val="both"/>
        <w:rPr>
          <w:rFonts w:ascii="Charter Roman" w:hAnsi="Charter Roman" w:hint="eastAsia"/>
        </w:rPr>
      </w:pPr>
      <w:r w:rsidRPr="00EE1912">
        <w:rPr>
          <w:rFonts w:ascii="Charter Roman" w:hAnsi="Charter Roman"/>
        </w:rPr>
        <w:t xml:space="preserve">Some specific comments that would further improve the manuscript </w:t>
      </w:r>
      <w:proofErr w:type="gramStart"/>
      <w:r w:rsidRPr="00EE1912">
        <w:rPr>
          <w:rFonts w:ascii="Charter Roman" w:hAnsi="Charter Roman"/>
        </w:rPr>
        <w:t>include:</w:t>
      </w:r>
      <w:proofErr w:type="gramEnd"/>
      <w:r w:rsidR="00BF7A4D" w:rsidRPr="00EE1912">
        <w:rPr>
          <w:rFonts w:ascii="Charter Roman" w:hAnsi="Charter Roman"/>
        </w:rPr>
        <w:t xml:space="preserve"> </w:t>
      </w:r>
      <w:r w:rsidRPr="00EE1912">
        <w:rPr>
          <w:rFonts w:ascii="Charter Roman" w:hAnsi="Charter Roman"/>
        </w:rPr>
        <w:t>C</w:t>
      </w:r>
      <w:r w:rsidR="00BF7A4D" w:rsidRPr="00EE1912">
        <w:rPr>
          <w:rFonts w:ascii="Charter Roman" w:hAnsi="Charter Roman"/>
        </w:rPr>
        <w:t>ausal effects are theoretically controversial</w:t>
      </w:r>
      <w:r w:rsidR="00F23C74" w:rsidRPr="00EE1912">
        <w:rPr>
          <w:rFonts w:ascii="Charter Roman" w:hAnsi="Charter Roman"/>
        </w:rPr>
        <w:t>,</w:t>
      </w:r>
      <w:r w:rsidR="00BF7A4D" w:rsidRPr="00EE1912">
        <w:rPr>
          <w:rFonts w:ascii="Charter Roman" w:hAnsi="Charter Roman"/>
        </w:rPr>
        <w:t xml:space="preserve"> and the evidence is limited</w:t>
      </w:r>
      <w:r w:rsidR="00E32371" w:rsidRPr="00EE1912">
        <w:rPr>
          <w:rFonts w:ascii="Charter Roman" w:hAnsi="Charter Roman"/>
        </w:rPr>
        <w:t>.</w:t>
      </w:r>
    </w:p>
    <w:p w14:paraId="70D7DD59" w14:textId="77777777" w:rsidR="002F47A1" w:rsidRPr="00EE1912" w:rsidRDefault="002F47A1" w:rsidP="003404E9">
      <w:pPr>
        <w:pStyle w:val="ListParagraph"/>
        <w:ind w:left="567" w:right="-199"/>
        <w:jc w:val="both"/>
        <w:rPr>
          <w:rFonts w:ascii="Charter Roman" w:hAnsi="Charter Roman" w:hint="eastAsia"/>
        </w:rPr>
      </w:pPr>
    </w:p>
    <w:p w14:paraId="1AE9C0AB" w14:textId="0FB8601F" w:rsidR="003C3594" w:rsidRPr="00EE1912" w:rsidRDefault="002F47A1" w:rsidP="003404E9">
      <w:pPr>
        <w:pStyle w:val="ListParagraph"/>
        <w:ind w:left="567" w:right="-199"/>
        <w:jc w:val="both"/>
        <w:rPr>
          <w:rFonts w:ascii="Charter Roman" w:hAnsi="Charter Roman" w:hint="eastAsia"/>
        </w:rPr>
      </w:pPr>
      <w:r w:rsidRPr="00EE1912">
        <w:rPr>
          <w:rFonts w:ascii="Charter Roman" w:hAnsi="Charter Roman"/>
          <w:b/>
          <w:bCs/>
        </w:rPr>
        <w:t>Response:</w:t>
      </w:r>
      <w:r w:rsidR="003C3594" w:rsidRPr="00EE1912">
        <w:rPr>
          <w:rFonts w:ascii="Charter Roman" w:hAnsi="Charter Roman"/>
          <w:b/>
          <w:bCs/>
        </w:rPr>
        <w:t xml:space="preserve"> </w:t>
      </w:r>
      <w:r w:rsidR="00522AB4" w:rsidRPr="00EE1912">
        <w:rPr>
          <w:rFonts w:ascii="Charter Roman" w:hAnsi="Charter Roman"/>
        </w:rPr>
        <w:t xml:space="preserve">Thank you for your comments. We agree that establishing causality is challenging due to potential confounders, data limitations, and identification strategies. However, as more causal evidence accumulates, it becomes possible to draw stronger conclusions. Our contribution lies in advancing causal inference in the field of traffic safety through a refined research design. </w:t>
      </w:r>
      <w:r w:rsidR="005D42F5" w:rsidRPr="00EE1912">
        <w:rPr>
          <w:rFonts w:ascii="Charter Roman" w:hAnsi="Charter Roman"/>
        </w:rPr>
        <w:t>We have also d</w:t>
      </w:r>
      <w:r w:rsidR="003C3594" w:rsidRPr="00EE1912">
        <w:rPr>
          <w:rFonts w:ascii="Charter Roman" w:hAnsi="Charter Roman"/>
        </w:rPr>
        <w:t>iscussed the limitations of the current analysis more explicitly in the revised manuscript, including the theoretical debates and the constraints of the available evidence.</w:t>
      </w:r>
      <w:r w:rsidR="005D42F5" w:rsidRPr="00EE1912">
        <w:rPr>
          <w:rFonts w:ascii="Charter Roman" w:hAnsi="Charter Roman"/>
        </w:rPr>
        <w:t xml:space="preserve"> We</w:t>
      </w:r>
      <w:r w:rsidR="003C3594" w:rsidRPr="00EE1912">
        <w:rPr>
          <w:rFonts w:ascii="Charter Roman" w:hAnsi="Charter Roman"/>
        </w:rPr>
        <w:t xml:space="preserve"> hope these revisions address your concerns and improve the clarity and transparency of the manuscript.</w:t>
      </w:r>
    </w:p>
    <w:p w14:paraId="70EBC0A4" w14:textId="77777777" w:rsidR="003C3594" w:rsidRPr="00EE1912" w:rsidRDefault="003C3594" w:rsidP="003404E9">
      <w:pPr>
        <w:pStyle w:val="ListParagraph"/>
        <w:ind w:left="567" w:right="-199"/>
        <w:jc w:val="both"/>
        <w:rPr>
          <w:rFonts w:ascii="Charter Roman" w:hAnsi="Charter Roman" w:hint="eastAsia"/>
          <w:b/>
          <w:bCs/>
        </w:rPr>
      </w:pPr>
    </w:p>
    <w:p w14:paraId="7DD6F0AA" w14:textId="77777777" w:rsidR="00AF05E3" w:rsidRPr="00EE1912" w:rsidRDefault="00B12185" w:rsidP="00AF05E3">
      <w:pPr>
        <w:pStyle w:val="ListParagraph"/>
        <w:ind w:left="567" w:right="-199"/>
        <w:jc w:val="both"/>
        <w:rPr>
          <w:rFonts w:ascii="Charter Roman" w:hAnsi="Charter Roman" w:hint="eastAsia"/>
          <w:color w:val="5B9BD5" w:themeColor="accent5"/>
        </w:rPr>
      </w:pPr>
      <w:r w:rsidRPr="00EE1912">
        <w:rPr>
          <w:rFonts w:ascii="Charter Roman" w:hAnsi="Charter Roman"/>
          <w:color w:val="5B9BD5" w:themeColor="accent5"/>
        </w:rPr>
        <w:t>“</w:t>
      </w:r>
      <w:r w:rsidR="00AF05E3" w:rsidRPr="00EE1912">
        <w:rPr>
          <w:rFonts w:ascii="Charter Roman" w:hAnsi="Charter Roman"/>
          <w:color w:val="5B9BD5" w:themeColor="accent5"/>
        </w:rPr>
        <w:t xml:space="preserve">Longitudinal research design has been advocated to provide rigorous evidence in the transport safety field. Natural experiments are referred to as naturally occurring interventions, where treatment-control group assignments are considered randomised (He et al., 2023). By contrast, those studies with endogenous interventions are categorised as quasi-experiments. In transport interventions, researchers typically have limited control over implementation, making randomised treatment assignments rare in real-world settings. As a result, quasi-experimental approaches are commonly employed, while remaining susceptible to both observed and unobserved confounders that may distort the statistical relationships. </w:t>
      </w:r>
    </w:p>
    <w:p w14:paraId="2875EA00" w14:textId="5CAD22F0" w:rsidR="00B12185" w:rsidRPr="00EE1912" w:rsidRDefault="00AF05E3" w:rsidP="003404E9">
      <w:pPr>
        <w:pStyle w:val="ListParagraph"/>
        <w:ind w:left="567" w:right="-199"/>
        <w:jc w:val="both"/>
        <w:rPr>
          <w:rFonts w:ascii="Charter Roman" w:hAnsi="Charter Roman" w:hint="eastAsia"/>
          <w:color w:val="5B9BD5" w:themeColor="accent5"/>
        </w:rPr>
      </w:pPr>
      <w:r w:rsidRPr="00EE1912">
        <w:rPr>
          <w:rFonts w:ascii="Charter Roman" w:hAnsi="Charter Roman"/>
          <w:color w:val="5B9BD5" w:themeColor="accent5"/>
        </w:rPr>
        <w:t xml:space="preserve">Despite ongoing theoretical debates and empirical challenges in establishing causal inference in transport studies, this topic has generated significant interest considering its relevance to empirical problems and </w:t>
      </w:r>
      <w:proofErr w:type="gramStart"/>
      <w:r w:rsidRPr="00EE1912">
        <w:rPr>
          <w:rFonts w:ascii="Charter Roman" w:hAnsi="Charter Roman"/>
          <w:color w:val="5B9BD5" w:themeColor="accent5"/>
        </w:rPr>
        <w:t>policy-making</w:t>
      </w:r>
      <w:proofErr w:type="gramEnd"/>
      <w:r w:rsidRPr="00EE1912">
        <w:rPr>
          <w:rFonts w:ascii="Charter Roman" w:hAnsi="Charter Roman"/>
          <w:color w:val="5B9BD5" w:themeColor="accent5"/>
        </w:rPr>
        <w:t xml:space="preserve"> in transport studies (Graham, 2025) </w:t>
      </w:r>
      <w:r w:rsidR="007E7BB8" w:rsidRPr="00EE1912">
        <w:rPr>
          <w:rFonts w:ascii="Charter Roman" w:hAnsi="Charter Roman"/>
          <w:color w:val="5B9BD5" w:themeColor="accent5"/>
        </w:rPr>
        <w:t xml:space="preserve">(Line </w:t>
      </w:r>
      <w:r w:rsidR="00CE37AF" w:rsidRPr="00EE1912">
        <w:rPr>
          <w:rFonts w:ascii="Charter Roman" w:hAnsi="Charter Roman"/>
          <w:color w:val="5B9BD5" w:themeColor="accent5"/>
        </w:rPr>
        <w:t>125</w:t>
      </w:r>
      <w:r w:rsidR="007E7BB8" w:rsidRPr="00EE1912">
        <w:rPr>
          <w:rFonts w:ascii="Charter Roman" w:hAnsi="Charter Roman"/>
          <w:color w:val="5B9BD5" w:themeColor="accent5"/>
        </w:rPr>
        <w:t>-</w:t>
      </w:r>
      <w:r w:rsidR="00CE37AF" w:rsidRPr="00EE1912">
        <w:rPr>
          <w:rFonts w:ascii="Charter Roman" w:hAnsi="Charter Roman"/>
          <w:color w:val="5B9BD5" w:themeColor="accent5"/>
        </w:rPr>
        <w:t>135</w:t>
      </w:r>
      <w:r w:rsidR="007E7BB8" w:rsidRPr="00EE1912">
        <w:rPr>
          <w:rFonts w:ascii="Charter Roman" w:hAnsi="Charter Roman"/>
          <w:color w:val="5B9BD5" w:themeColor="accent5"/>
        </w:rPr>
        <w:t>)</w:t>
      </w:r>
      <w:r w:rsidR="00B12185" w:rsidRPr="00EE1912">
        <w:rPr>
          <w:rFonts w:ascii="Charter Roman" w:hAnsi="Charter Roman"/>
          <w:color w:val="5B9BD5" w:themeColor="accent5"/>
        </w:rPr>
        <w:t>”.</w:t>
      </w:r>
    </w:p>
    <w:p w14:paraId="490EA327" w14:textId="77777777" w:rsidR="00B12185" w:rsidRPr="00EE1912" w:rsidRDefault="00B12185" w:rsidP="003404E9">
      <w:pPr>
        <w:pStyle w:val="ListParagraph"/>
        <w:ind w:left="567" w:right="-199"/>
        <w:jc w:val="both"/>
        <w:rPr>
          <w:rFonts w:ascii="Charter Roman" w:hAnsi="Charter Roman" w:hint="eastAsia"/>
        </w:rPr>
      </w:pPr>
    </w:p>
    <w:p w14:paraId="789036E5" w14:textId="77777777" w:rsidR="002F47A1" w:rsidRPr="00EE1912" w:rsidRDefault="002F47A1" w:rsidP="003404E9">
      <w:pPr>
        <w:pStyle w:val="ListParagraph"/>
        <w:ind w:left="567" w:right="-199"/>
        <w:jc w:val="both"/>
        <w:rPr>
          <w:rFonts w:ascii="Charter Roman" w:hAnsi="Charter Roman" w:hint="eastAsia"/>
        </w:rPr>
      </w:pPr>
    </w:p>
    <w:p w14:paraId="260840BD" w14:textId="691DA3CC" w:rsidR="00E32371" w:rsidRPr="00EE1912" w:rsidRDefault="00BF7A4D" w:rsidP="003404E9">
      <w:pPr>
        <w:pStyle w:val="ListParagraph"/>
        <w:numPr>
          <w:ilvl w:val="0"/>
          <w:numId w:val="2"/>
        </w:numPr>
        <w:ind w:left="567" w:right="-199" w:firstLine="0"/>
        <w:jc w:val="both"/>
        <w:rPr>
          <w:rFonts w:ascii="Charter Roman" w:hAnsi="Charter Roman" w:hint="eastAsia"/>
        </w:rPr>
      </w:pPr>
      <w:r w:rsidRPr="00EE1912">
        <w:rPr>
          <w:rFonts w:ascii="Charter Roman" w:hAnsi="Charter Roman"/>
        </w:rPr>
        <w:t>Some claims should be tempered as the results of the DID model were statistically significant only for total traumatic crashes and pedestrian crashes, while there were no significant effects on crashes involving cars or electric bicycles</w:t>
      </w:r>
      <w:r w:rsidR="00E32371" w:rsidRPr="00EE1912">
        <w:rPr>
          <w:rFonts w:ascii="Charter Roman" w:hAnsi="Charter Roman"/>
        </w:rPr>
        <w:t>.</w:t>
      </w:r>
    </w:p>
    <w:p w14:paraId="52B7A2FE" w14:textId="77777777" w:rsidR="00564108" w:rsidRPr="00EE1912" w:rsidRDefault="00564108" w:rsidP="003404E9">
      <w:pPr>
        <w:pStyle w:val="ListParagraph"/>
        <w:ind w:left="567" w:right="-199"/>
        <w:jc w:val="both"/>
        <w:rPr>
          <w:rFonts w:ascii="Charter Roman" w:hAnsi="Charter Roman" w:hint="eastAsia"/>
        </w:rPr>
      </w:pPr>
    </w:p>
    <w:p w14:paraId="1DD686EC" w14:textId="75E6E8C9" w:rsidR="002F47A1" w:rsidRPr="00EE1912" w:rsidRDefault="002F47A1" w:rsidP="003404E9">
      <w:pPr>
        <w:pStyle w:val="ListParagraph"/>
        <w:ind w:left="567" w:right="-199"/>
        <w:jc w:val="both"/>
        <w:rPr>
          <w:rFonts w:ascii="Charter Roman" w:hAnsi="Charter Roman" w:hint="eastAsia"/>
        </w:rPr>
      </w:pPr>
      <w:r w:rsidRPr="00EE1912">
        <w:rPr>
          <w:rFonts w:ascii="Charter Roman" w:hAnsi="Charter Roman"/>
          <w:b/>
          <w:bCs/>
        </w:rPr>
        <w:t>Response</w:t>
      </w:r>
      <w:r w:rsidR="00F534EF" w:rsidRPr="00EE1912">
        <w:rPr>
          <w:rFonts w:ascii="Charter Roman" w:hAnsi="Charter Roman"/>
          <w:b/>
          <w:bCs/>
        </w:rPr>
        <w:t xml:space="preserve">: </w:t>
      </w:r>
      <w:r w:rsidR="00791922" w:rsidRPr="00EE1912">
        <w:rPr>
          <w:rFonts w:ascii="Charter Roman" w:hAnsi="Charter Roman"/>
        </w:rPr>
        <w:t xml:space="preserve">We agree that some sentences in the discussion section were not sufficiently precise and that certain claims </w:t>
      </w:r>
      <w:r w:rsidR="00D14229" w:rsidRPr="00EE1912">
        <w:rPr>
          <w:rFonts w:ascii="Charter Roman" w:hAnsi="Charter Roman"/>
        </w:rPr>
        <w:t>require moderation</w:t>
      </w:r>
      <w:r w:rsidR="00791922" w:rsidRPr="00EE1912">
        <w:rPr>
          <w:rFonts w:ascii="Charter Roman" w:hAnsi="Charter Roman"/>
        </w:rPr>
        <w:t xml:space="preserve">. We have carefully reviewed and revised the results and discussion sections accordingly. Our key conclusion is that the observed increase in the overall traffic crash rate was primarily attributable to pedestrian-involved crashes. However, the </w:t>
      </w:r>
      <w:r w:rsidR="00791922" w:rsidRPr="00EE1912">
        <w:rPr>
          <w:rFonts w:ascii="Charter Roman" w:hAnsi="Charter Roman"/>
        </w:rPr>
        <w:lastRenderedPageBreak/>
        <w:t>mechanisms underlying this increase remain unclear</w:t>
      </w:r>
      <w:r w:rsidR="00CA1439" w:rsidRPr="00EE1912">
        <w:rPr>
          <w:rFonts w:ascii="Charter Roman" w:hAnsi="Charter Roman"/>
        </w:rPr>
        <w:t>,</w:t>
      </w:r>
      <w:r w:rsidR="00791922" w:rsidRPr="00EE1912">
        <w:rPr>
          <w:rFonts w:ascii="Charter Roman" w:hAnsi="Charter Roman"/>
        </w:rPr>
        <w:t xml:space="preserve"> given the limitations of the available data and models. In contrast, the lack of significant effects for automobile-involved and electric bicycle-involved crashes may be explained by a substitution effect between walking and other travel modes. The revised draft is provided below for your reference.</w:t>
      </w:r>
    </w:p>
    <w:p w14:paraId="112AB338" w14:textId="77777777" w:rsidR="002C50EC" w:rsidRPr="00EE1912" w:rsidRDefault="002C50EC" w:rsidP="003404E9">
      <w:pPr>
        <w:pStyle w:val="ListParagraph"/>
        <w:ind w:left="567" w:right="-199"/>
        <w:jc w:val="both"/>
        <w:rPr>
          <w:rFonts w:ascii="Charter Roman" w:hAnsi="Charter Roman" w:hint="eastAsia"/>
          <w:color w:val="5B9BD5" w:themeColor="accent5"/>
        </w:rPr>
      </w:pPr>
    </w:p>
    <w:p w14:paraId="555A2007" w14:textId="710A90FA" w:rsidR="002C50EC" w:rsidRPr="00EE1912" w:rsidRDefault="002C50EC" w:rsidP="003404E9">
      <w:pPr>
        <w:pStyle w:val="ListParagraph"/>
        <w:ind w:left="567" w:right="-199"/>
        <w:jc w:val="both"/>
        <w:rPr>
          <w:rFonts w:ascii="Charter Roman" w:hAnsi="Charter Roman" w:hint="eastAsia"/>
          <w:color w:val="5B9BD5" w:themeColor="accent5"/>
        </w:rPr>
      </w:pPr>
      <w:r w:rsidRPr="00EE1912">
        <w:rPr>
          <w:rFonts w:ascii="Charter Roman" w:hAnsi="Charter Roman"/>
          <w:color w:val="5B9BD5" w:themeColor="accent5"/>
        </w:rPr>
        <w:t>“</w:t>
      </w:r>
      <w:r w:rsidR="00CA1439" w:rsidRPr="00EE1912">
        <w:rPr>
          <w:rFonts w:ascii="Charter Roman" w:hAnsi="Charter Roman"/>
          <w:color w:val="5B9BD5" w:themeColor="accent5"/>
        </w:rPr>
        <w:t xml:space="preserve">Moreover, our findings contribute to ongoing debates about the relationship between geographical proximity to rail transit stations and overall traffic safety. It suggests that this association may be primarily driven by pedestrian-involved crashes. </w:t>
      </w:r>
      <w:r w:rsidR="008A2DFC" w:rsidRPr="00EE1912">
        <w:rPr>
          <w:rFonts w:ascii="Charter Roman" w:hAnsi="Charter Roman"/>
          <w:color w:val="5B9BD5" w:themeColor="accent5"/>
        </w:rPr>
        <w:t xml:space="preserve">Results are partially consistent with cross-sectional evidence that a higher density of metro stations is positively associated with fatal and severe crash counts in Seoul, South Korea </w:t>
      </w:r>
      <w:r w:rsidR="003637C9" w:rsidRPr="00EE1912">
        <w:rPr>
          <w:rFonts w:ascii="Charter Roman" w:hAnsi="Charter Roman"/>
          <w:color w:val="5B9BD5" w:themeColor="accent5"/>
        </w:rPr>
        <w:t>(Rhee et al., 2016)</w:t>
      </w:r>
      <w:r w:rsidR="00CA1439" w:rsidRPr="00EE1912">
        <w:rPr>
          <w:rFonts w:ascii="Charter Roman" w:hAnsi="Charter Roman"/>
          <w:color w:val="5B9BD5" w:themeColor="accent5"/>
        </w:rPr>
        <w:t xml:space="preserve">. </w:t>
      </w:r>
      <w:r w:rsidR="003637C9" w:rsidRPr="00EE1912">
        <w:rPr>
          <w:rFonts w:ascii="Charter Roman" w:hAnsi="Charter Roman"/>
          <w:color w:val="5B9BD5" w:themeColor="accent5"/>
        </w:rPr>
        <w:t>However, it contrasted with the results from light rail transit interventions that showed a decrease in total and injurious traffic crash rates in Salt Lake City, U.S (Kim et al., 2024)</w:t>
      </w:r>
      <w:r w:rsidR="00CA1439" w:rsidRPr="00EE1912">
        <w:rPr>
          <w:rFonts w:ascii="Charter Roman" w:hAnsi="Charter Roman"/>
          <w:color w:val="5B9BD5" w:themeColor="accent5"/>
        </w:rPr>
        <w:t xml:space="preserve">. </w:t>
      </w:r>
      <w:r w:rsidR="002573AD" w:rsidRPr="00EE1912">
        <w:rPr>
          <w:rFonts w:ascii="Charter Roman" w:hAnsi="Charter Roman"/>
          <w:color w:val="5B9BD5" w:themeColor="accent5"/>
        </w:rPr>
        <w:t xml:space="preserve">Our </w:t>
      </w:r>
      <w:r w:rsidR="00CA1439" w:rsidRPr="00EE1912">
        <w:rPr>
          <w:rFonts w:ascii="Charter Roman" w:hAnsi="Charter Roman"/>
          <w:color w:val="5B9BD5" w:themeColor="accent5"/>
        </w:rPr>
        <w:t xml:space="preserve">study contributes new evidence to ongoing debates on the adverse effects of metro systems on traffic safety in high-density contexts. </w:t>
      </w:r>
      <w:r w:rsidR="007A3820" w:rsidRPr="00EE1912">
        <w:rPr>
          <w:rFonts w:ascii="Charter Roman" w:hAnsi="Charter Roman"/>
          <w:color w:val="5B9BD5" w:themeColor="accent5"/>
        </w:rPr>
        <w:t>Though</w:t>
      </w:r>
      <w:r w:rsidR="00CA1439" w:rsidRPr="00EE1912">
        <w:rPr>
          <w:rFonts w:ascii="Charter Roman" w:hAnsi="Charter Roman"/>
          <w:color w:val="5B9BD5" w:themeColor="accent5"/>
        </w:rPr>
        <w:t xml:space="preserve"> the form of rail transit system</w:t>
      </w:r>
      <w:r w:rsidR="008C0D10" w:rsidRPr="00EE1912">
        <w:rPr>
          <w:rFonts w:ascii="Charter Roman" w:hAnsi="Charter Roman"/>
          <w:color w:val="5B9BD5" w:themeColor="accent5"/>
        </w:rPr>
        <w:t xml:space="preserve"> </w:t>
      </w:r>
      <w:r w:rsidR="00CA1439" w:rsidRPr="00EE1912">
        <w:rPr>
          <w:rFonts w:ascii="Charter Roman" w:hAnsi="Charter Roman"/>
          <w:color w:val="5B9BD5" w:themeColor="accent5"/>
        </w:rPr>
        <w:t xml:space="preserve">and the street design improvement </w:t>
      </w:r>
      <w:r w:rsidR="007A3820" w:rsidRPr="00EE1912">
        <w:rPr>
          <w:rFonts w:ascii="Charter Roman" w:hAnsi="Charter Roman"/>
          <w:color w:val="5B9BD5" w:themeColor="accent5"/>
        </w:rPr>
        <w:t xml:space="preserve">may lead to </w:t>
      </w:r>
      <w:r w:rsidR="00D925B3" w:rsidRPr="00EE1912">
        <w:rPr>
          <w:rFonts w:ascii="Charter Roman" w:hAnsi="Charter Roman"/>
          <w:color w:val="5B9BD5" w:themeColor="accent5"/>
        </w:rPr>
        <w:t>varying results, our robust research design</w:t>
      </w:r>
      <w:r w:rsidR="007A3820" w:rsidRPr="00EE1912">
        <w:rPr>
          <w:rFonts w:ascii="Charter Roman" w:hAnsi="Charter Roman"/>
          <w:color w:val="5B9BD5" w:themeColor="accent5"/>
        </w:rPr>
        <w:t xml:space="preserve"> </w:t>
      </w:r>
      <w:r w:rsidR="00D925B3" w:rsidRPr="00EE1912">
        <w:rPr>
          <w:rFonts w:ascii="Charter Roman" w:hAnsi="Charter Roman"/>
          <w:color w:val="5B9BD5" w:themeColor="accent5"/>
        </w:rPr>
        <w:t>provides new insights regarding underground metro systems</w:t>
      </w:r>
      <w:r w:rsidR="00CA1439" w:rsidRPr="00EE1912">
        <w:rPr>
          <w:rFonts w:ascii="Charter Roman" w:hAnsi="Charter Roman"/>
          <w:color w:val="5B9BD5" w:themeColor="accent5"/>
        </w:rPr>
        <w:t xml:space="preserve"> </w:t>
      </w:r>
      <w:r w:rsidRPr="00EE1912">
        <w:rPr>
          <w:rFonts w:ascii="Charter Roman" w:hAnsi="Charter Roman"/>
          <w:color w:val="5B9BD5" w:themeColor="accent5"/>
        </w:rPr>
        <w:t xml:space="preserve">(Line </w:t>
      </w:r>
      <w:r w:rsidR="00CE37AF" w:rsidRPr="00EE1912">
        <w:rPr>
          <w:rFonts w:ascii="Charter Roman" w:hAnsi="Charter Roman"/>
          <w:color w:val="5B9BD5" w:themeColor="accent5"/>
        </w:rPr>
        <w:t>55</w:t>
      </w:r>
      <w:r w:rsidR="00686D3F">
        <w:rPr>
          <w:rFonts w:ascii="Charter Roman" w:hAnsi="Charter Roman"/>
          <w:color w:val="5B9BD5" w:themeColor="accent5"/>
        </w:rPr>
        <w:t>4</w:t>
      </w:r>
      <w:r w:rsidRPr="00EE1912">
        <w:rPr>
          <w:rFonts w:ascii="Charter Roman" w:hAnsi="Charter Roman"/>
          <w:color w:val="5B9BD5" w:themeColor="accent5"/>
        </w:rPr>
        <w:t>-</w:t>
      </w:r>
      <w:r w:rsidR="00CE37AF" w:rsidRPr="00EE1912">
        <w:rPr>
          <w:rFonts w:ascii="Charter Roman" w:hAnsi="Charter Roman"/>
          <w:color w:val="5B9BD5" w:themeColor="accent5"/>
        </w:rPr>
        <w:t>56</w:t>
      </w:r>
      <w:r w:rsidR="00686D3F">
        <w:rPr>
          <w:rFonts w:ascii="Charter Roman" w:hAnsi="Charter Roman"/>
          <w:color w:val="5B9BD5" w:themeColor="accent5"/>
        </w:rPr>
        <w:t>3</w:t>
      </w:r>
      <w:r w:rsidRPr="00EE1912">
        <w:rPr>
          <w:rFonts w:ascii="Charter Roman" w:hAnsi="Charter Roman"/>
          <w:color w:val="5B9BD5" w:themeColor="accent5"/>
        </w:rPr>
        <w:t>).”</w:t>
      </w:r>
    </w:p>
    <w:p w14:paraId="658D865F" w14:textId="77777777" w:rsidR="002F47A1" w:rsidRPr="00EE1912" w:rsidRDefault="002F47A1" w:rsidP="003404E9">
      <w:pPr>
        <w:ind w:left="567" w:right="-199"/>
        <w:jc w:val="both"/>
        <w:rPr>
          <w:rFonts w:ascii="Charter Roman" w:hAnsi="Charter Roman" w:hint="eastAsia"/>
        </w:rPr>
      </w:pPr>
    </w:p>
    <w:p w14:paraId="05FA04EE" w14:textId="53252ED9" w:rsidR="002F47A1" w:rsidRPr="00EE1912" w:rsidRDefault="00BF7A4D" w:rsidP="003404E9">
      <w:pPr>
        <w:pStyle w:val="ListParagraph"/>
        <w:numPr>
          <w:ilvl w:val="0"/>
          <w:numId w:val="2"/>
        </w:numPr>
        <w:ind w:left="567" w:right="-199" w:firstLine="0"/>
        <w:jc w:val="both"/>
        <w:rPr>
          <w:rFonts w:ascii="Charter Roman" w:hAnsi="Charter Roman" w:hint="eastAsia"/>
        </w:rPr>
      </w:pPr>
      <w:r w:rsidRPr="00EE1912">
        <w:rPr>
          <w:rFonts w:ascii="Charter Roman" w:hAnsi="Charter Roman"/>
        </w:rPr>
        <w:t>Furthermore, ambiguity in the results regarding the increase in pedestrian crashes as the higher volume of pedestrians had to be included</w:t>
      </w:r>
      <w:r w:rsidR="002853AB" w:rsidRPr="00EE1912">
        <w:rPr>
          <w:rFonts w:ascii="Charter Roman" w:hAnsi="Charter Roman"/>
        </w:rPr>
        <w:t>.</w:t>
      </w:r>
    </w:p>
    <w:p w14:paraId="4C601E3E" w14:textId="6927FE29" w:rsidR="002F47A1" w:rsidRPr="00EE1912" w:rsidRDefault="002F47A1" w:rsidP="003404E9">
      <w:pPr>
        <w:pStyle w:val="ListParagraph"/>
        <w:ind w:left="567" w:right="-199"/>
        <w:jc w:val="both"/>
        <w:rPr>
          <w:rFonts w:ascii="Charter Roman" w:hAnsi="Charter Roman" w:hint="eastAsia"/>
        </w:rPr>
      </w:pPr>
      <w:r w:rsidRPr="00EE1912">
        <w:rPr>
          <w:rFonts w:ascii="Charter Roman" w:hAnsi="Charter Roman"/>
          <w:b/>
          <w:bCs/>
        </w:rPr>
        <w:t>Response:</w:t>
      </w:r>
      <w:r w:rsidRPr="00EE1912">
        <w:rPr>
          <w:rFonts w:ascii="Charter Roman" w:hAnsi="Charter Roman"/>
        </w:rPr>
        <w:t xml:space="preserve"> Thanks for your comments. </w:t>
      </w:r>
      <w:r w:rsidR="002853AB" w:rsidRPr="00EE1912">
        <w:rPr>
          <w:rFonts w:ascii="Charter Roman" w:hAnsi="Charter Roman"/>
        </w:rPr>
        <w:t xml:space="preserve">We totally agree </w:t>
      </w:r>
      <w:r w:rsidR="004E149E" w:rsidRPr="00EE1912">
        <w:rPr>
          <w:rFonts w:ascii="Charter Roman" w:hAnsi="Charter Roman"/>
        </w:rPr>
        <w:t xml:space="preserve">that </w:t>
      </w:r>
      <w:r w:rsidR="002853AB" w:rsidRPr="00EE1912">
        <w:rPr>
          <w:rFonts w:ascii="Charter Roman" w:hAnsi="Charter Roman"/>
        </w:rPr>
        <w:t>the ambiguity lies in the results and discussion parts</w:t>
      </w:r>
      <w:r w:rsidR="004E149E" w:rsidRPr="00EE1912">
        <w:rPr>
          <w:rFonts w:ascii="Charter Roman" w:hAnsi="Charter Roman"/>
        </w:rPr>
        <w:t>, since we are uncertain about the mechanisms behind the pedestrian-involved traffic crashes. Therefore, we acknowledged the limitations and listed the two mechanisms behind the increase.</w:t>
      </w:r>
    </w:p>
    <w:p w14:paraId="61A60D4C" w14:textId="77777777" w:rsidR="004E149E" w:rsidRPr="00EE1912" w:rsidRDefault="004E149E" w:rsidP="003404E9">
      <w:pPr>
        <w:pStyle w:val="ListParagraph"/>
        <w:ind w:left="567" w:right="-199"/>
        <w:jc w:val="both"/>
        <w:rPr>
          <w:rFonts w:ascii="Charter Roman" w:hAnsi="Charter Roman" w:hint="eastAsia"/>
        </w:rPr>
      </w:pPr>
    </w:p>
    <w:p w14:paraId="01A5CEF2" w14:textId="299FC63E" w:rsidR="004E149E" w:rsidRPr="00EE1912" w:rsidRDefault="004E149E" w:rsidP="003404E9">
      <w:pPr>
        <w:pStyle w:val="ListParagraph"/>
        <w:ind w:left="567" w:right="-199"/>
        <w:jc w:val="both"/>
        <w:rPr>
          <w:rFonts w:ascii="Charter Roman" w:hAnsi="Charter Roman" w:hint="eastAsia"/>
          <w:color w:val="5B9BD5" w:themeColor="accent5"/>
        </w:rPr>
      </w:pPr>
      <w:r w:rsidRPr="00EE1912">
        <w:rPr>
          <w:rFonts w:ascii="Charter Roman" w:hAnsi="Charter Roman"/>
          <w:color w:val="5B9BD5" w:themeColor="accent5"/>
        </w:rPr>
        <w:t xml:space="preserve">“The plausible explanation for the increase lies in two-fold. First, metro systems in China, renowned for their punctuality, reliability, and efficiency, attract substantial ridership, with more than one million daily passengers in FH city in 2021, and represent a significant share of urban travel modes. Walking is the most common mode for accessing or egressing at transit stations (Sun, Wallace, et al., 2020), and the introduction of metro service increased the conflicts between pedestrians and vehicles (Ashraf et al., 2022). Second, context-specific streetscape (e.g., footbridges and underground tunnels) and signal improvements around transit stations were crucial for pedestrian safety (Kim et al., 2024). However, integration was particularly challenging in China, considering the complexities of investment, coordination, and planning. We acknowledged that the underlying mechanisms remain unclear due to data limitations, making it uncertain whether the increased </w:t>
      </w:r>
      <w:r w:rsidRPr="00EE1912">
        <w:rPr>
          <w:rFonts w:ascii="Charter Roman" w:hAnsi="Charter Roman"/>
          <w:color w:val="5B9BD5" w:themeColor="accent5"/>
        </w:rPr>
        <w:lastRenderedPageBreak/>
        <w:t xml:space="preserve">number of crashes is due to a higher probability of traffic risks for individual pedestrians or simply greater pedestrian volumes (Line </w:t>
      </w:r>
      <w:r w:rsidR="00CB274A" w:rsidRPr="00EE1912">
        <w:rPr>
          <w:rFonts w:ascii="Charter Roman" w:hAnsi="Charter Roman"/>
          <w:color w:val="5B9BD5" w:themeColor="accent5"/>
        </w:rPr>
        <w:t>54</w:t>
      </w:r>
      <w:r w:rsidR="00686D3F">
        <w:rPr>
          <w:rFonts w:ascii="Charter Roman" w:hAnsi="Charter Roman"/>
          <w:color w:val="5B9BD5" w:themeColor="accent5"/>
        </w:rPr>
        <w:t>4</w:t>
      </w:r>
      <w:r w:rsidRPr="00EE1912">
        <w:rPr>
          <w:rFonts w:ascii="Charter Roman" w:hAnsi="Charter Roman"/>
          <w:color w:val="5B9BD5" w:themeColor="accent5"/>
        </w:rPr>
        <w:t>-</w:t>
      </w:r>
      <w:r w:rsidR="00CB274A" w:rsidRPr="00EE1912">
        <w:rPr>
          <w:rFonts w:ascii="Charter Roman" w:hAnsi="Charter Roman"/>
          <w:color w:val="5B9BD5" w:themeColor="accent5"/>
        </w:rPr>
        <w:t>55</w:t>
      </w:r>
      <w:r w:rsidR="00686D3F">
        <w:rPr>
          <w:rFonts w:ascii="Charter Roman" w:hAnsi="Charter Roman"/>
          <w:color w:val="5B9BD5" w:themeColor="accent5"/>
        </w:rPr>
        <w:t>3</w:t>
      </w:r>
      <w:r w:rsidRPr="00EE1912">
        <w:rPr>
          <w:rFonts w:ascii="Charter Roman" w:hAnsi="Charter Roman"/>
          <w:color w:val="5B9BD5" w:themeColor="accent5"/>
        </w:rPr>
        <w:t>).”</w:t>
      </w:r>
    </w:p>
    <w:p w14:paraId="14466A97" w14:textId="4AD5CF23" w:rsidR="00E32371" w:rsidRPr="00EE1912" w:rsidRDefault="00BF7A4D" w:rsidP="003404E9">
      <w:pPr>
        <w:pStyle w:val="ListParagraph"/>
        <w:ind w:left="567" w:right="-199"/>
        <w:jc w:val="both"/>
        <w:rPr>
          <w:rFonts w:ascii="Charter Roman" w:hAnsi="Charter Roman" w:hint="eastAsia"/>
        </w:rPr>
      </w:pPr>
      <w:r w:rsidRPr="00EE1912">
        <w:rPr>
          <w:rFonts w:ascii="Charter Roman" w:hAnsi="Charter Roman"/>
        </w:rPr>
        <w:br/>
      </w:r>
      <w:r w:rsidR="00E32371" w:rsidRPr="00EE1912">
        <w:rPr>
          <w:rFonts w:ascii="Charter Roman" w:hAnsi="Charter Roman"/>
        </w:rPr>
        <w:t xml:space="preserve">4. </w:t>
      </w:r>
      <w:r w:rsidRPr="00EE1912">
        <w:rPr>
          <w:rFonts w:ascii="Charter Roman" w:hAnsi="Charter Roman"/>
        </w:rPr>
        <w:t>The built environment variables were not measured annually</w:t>
      </w:r>
      <w:r w:rsidR="0051367E" w:rsidRPr="00EE1912">
        <w:rPr>
          <w:rFonts w:ascii="Charter Roman" w:hAnsi="Charter Roman"/>
        </w:rPr>
        <w:t>,</w:t>
      </w:r>
      <w:r w:rsidRPr="00EE1912">
        <w:rPr>
          <w:rFonts w:ascii="Charter Roman" w:hAnsi="Charter Roman"/>
        </w:rPr>
        <w:t xml:space="preserve"> which may lead to estimation bias</w:t>
      </w:r>
      <w:r w:rsidR="00E32371" w:rsidRPr="00EE1912">
        <w:rPr>
          <w:rFonts w:ascii="Charter Roman" w:hAnsi="Charter Roman"/>
        </w:rPr>
        <w:t>.</w:t>
      </w:r>
    </w:p>
    <w:p w14:paraId="5D747E7C" w14:textId="77777777" w:rsidR="00616F31" w:rsidRPr="00EE1912" w:rsidRDefault="00616F31" w:rsidP="003404E9">
      <w:pPr>
        <w:pStyle w:val="ListParagraph"/>
        <w:ind w:left="567" w:right="-199"/>
        <w:jc w:val="both"/>
        <w:rPr>
          <w:rFonts w:ascii="Charter Roman" w:hAnsi="Charter Roman" w:hint="eastAsia"/>
        </w:rPr>
      </w:pPr>
    </w:p>
    <w:p w14:paraId="7F11614F" w14:textId="6DAAC569" w:rsidR="00616F31" w:rsidRPr="00EE1912" w:rsidRDefault="00F26BBE" w:rsidP="003404E9">
      <w:pPr>
        <w:pStyle w:val="ListParagraph"/>
        <w:ind w:left="567" w:right="-199"/>
        <w:jc w:val="both"/>
        <w:rPr>
          <w:rFonts w:ascii="Charter Roman" w:hAnsi="Charter Roman" w:hint="eastAsia"/>
        </w:rPr>
      </w:pPr>
      <w:r w:rsidRPr="00EE1912">
        <w:rPr>
          <w:rFonts w:ascii="Charter Roman" w:hAnsi="Charter Roman"/>
          <w:b/>
          <w:bCs/>
        </w:rPr>
        <w:t>Response:</w:t>
      </w:r>
      <w:r w:rsidRPr="00EE1912">
        <w:rPr>
          <w:rFonts w:ascii="Charter Roman" w:hAnsi="Charter Roman"/>
        </w:rPr>
        <w:t xml:space="preserve"> </w:t>
      </w:r>
      <w:r w:rsidR="00616F31" w:rsidRPr="00EE1912">
        <w:rPr>
          <w:rFonts w:ascii="Charter Roman" w:hAnsi="Charter Roman"/>
        </w:rPr>
        <w:t xml:space="preserve">Thank you for your comments. We acknowledge that not incorporating time-series environmental variables is a limitation of this study, and we have noted this in the limitations section. </w:t>
      </w:r>
      <w:r w:rsidR="004E3013" w:rsidRPr="00EE1912">
        <w:rPr>
          <w:rFonts w:ascii="Charter Roman" w:hAnsi="Charter Roman"/>
        </w:rPr>
        <w:t xml:space="preserve">It may lead to biased estimates of the covariates. </w:t>
      </w:r>
      <w:r w:rsidR="00616F31" w:rsidRPr="00EE1912">
        <w:rPr>
          <w:rFonts w:ascii="Charter Roman" w:hAnsi="Charter Roman"/>
        </w:rPr>
        <w:t>This constraint arises from the context of China as a developing country, where annually updated built environment and traffic environment data are not available.</w:t>
      </w:r>
    </w:p>
    <w:p w14:paraId="4B55FE18" w14:textId="58CF1ADE" w:rsidR="002853AB" w:rsidRPr="00EE1912" w:rsidRDefault="002853AB" w:rsidP="003404E9">
      <w:pPr>
        <w:pStyle w:val="ListParagraph"/>
        <w:ind w:left="567" w:right="-199"/>
        <w:jc w:val="both"/>
        <w:rPr>
          <w:rFonts w:ascii="Charter Roman" w:hAnsi="Charter Roman" w:hint="eastAsia"/>
        </w:rPr>
      </w:pPr>
    </w:p>
    <w:p w14:paraId="0B4F4A74" w14:textId="20704BD0" w:rsidR="002853AB" w:rsidRPr="00EE1912" w:rsidRDefault="0030759F" w:rsidP="003404E9">
      <w:pPr>
        <w:pStyle w:val="ListParagraph"/>
        <w:ind w:left="567" w:right="-199"/>
        <w:jc w:val="both"/>
        <w:rPr>
          <w:rFonts w:ascii="Charter Roman" w:hAnsi="Charter Roman" w:hint="eastAsia"/>
        </w:rPr>
      </w:pPr>
      <w:r w:rsidRPr="00EE1912">
        <w:rPr>
          <w:rFonts w:ascii="Charter Roman" w:hAnsi="Charter Roman"/>
        </w:rPr>
        <w:t>The possible consequence was that the average treatment effects estimates</w:t>
      </w:r>
      <w:r w:rsidR="0051367E" w:rsidRPr="00EE1912">
        <w:rPr>
          <w:rFonts w:ascii="Charter Roman" w:hAnsi="Charter Roman"/>
        </w:rPr>
        <w:t xml:space="preserve"> suffered from omitted variable bias and </w:t>
      </w:r>
      <w:r w:rsidR="00616F31" w:rsidRPr="00EE1912">
        <w:rPr>
          <w:rFonts w:ascii="Charter Roman" w:hAnsi="Charter Roman"/>
        </w:rPr>
        <w:t>estimation</w:t>
      </w:r>
      <w:r w:rsidR="00290DD9" w:rsidRPr="00EE1912">
        <w:rPr>
          <w:rFonts w:ascii="Charter Roman" w:hAnsi="Charter Roman"/>
        </w:rPr>
        <w:t xml:space="preserve"> bias</w:t>
      </w:r>
      <w:r w:rsidR="0051367E" w:rsidRPr="00EE1912">
        <w:rPr>
          <w:rFonts w:ascii="Charter Roman" w:hAnsi="Charter Roman"/>
        </w:rPr>
        <w:t xml:space="preserve">. </w:t>
      </w:r>
      <w:r w:rsidR="002853AB" w:rsidRPr="00EE1912">
        <w:rPr>
          <w:rFonts w:ascii="Charter Roman" w:hAnsi="Charter Roman"/>
        </w:rPr>
        <w:t>Since it was not feasible to provide updated built environment data, we used alternative model specifications incorporating station-leve</w:t>
      </w:r>
      <w:r w:rsidR="00290DD9" w:rsidRPr="00EE1912">
        <w:rPr>
          <w:rFonts w:ascii="Charter Roman" w:hAnsi="Charter Roman"/>
        </w:rPr>
        <w:t>l</w:t>
      </w:r>
      <w:r w:rsidR="002853AB" w:rsidRPr="00EE1912">
        <w:rPr>
          <w:rFonts w:ascii="Charter Roman" w:hAnsi="Charter Roman"/>
        </w:rPr>
        <w:t xml:space="preserve"> fixed effects</w:t>
      </w:r>
      <w:r w:rsidR="00616F31" w:rsidRPr="00EE1912">
        <w:rPr>
          <w:rFonts w:ascii="Charter Roman" w:hAnsi="Charter Roman"/>
        </w:rPr>
        <w:t xml:space="preserve"> (53 station-level dummy variables)</w:t>
      </w:r>
      <w:r w:rsidR="002853AB" w:rsidRPr="00EE1912">
        <w:rPr>
          <w:rFonts w:ascii="Charter Roman" w:hAnsi="Charter Roman"/>
        </w:rPr>
        <w:t xml:space="preserve">. This approach offers </w:t>
      </w:r>
      <w:r w:rsidR="00A66CFC" w:rsidRPr="00EE1912">
        <w:rPr>
          <w:rFonts w:ascii="Charter Roman" w:hAnsi="Charter Roman"/>
        </w:rPr>
        <w:t xml:space="preserve">more </w:t>
      </w:r>
      <w:r w:rsidR="002853AB" w:rsidRPr="00EE1912">
        <w:rPr>
          <w:rFonts w:ascii="Charter Roman" w:hAnsi="Charter Roman"/>
        </w:rPr>
        <w:t>robust evidence by minimising omitted variable bias and estimation errors. The results of these models are provided in the supplementary materials</w:t>
      </w:r>
      <w:r w:rsidR="00290DD9" w:rsidRPr="00EE1912">
        <w:rPr>
          <w:rFonts w:ascii="Charter Roman" w:hAnsi="Charter Roman"/>
        </w:rPr>
        <w:t xml:space="preserve"> (Table S3)</w:t>
      </w:r>
      <w:r w:rsidR="002853AB" w:rsidRPr="00EE1912">
        <w:rPr>
          <w:rFonts w:ascii="Charter Roman" w:hAnsi="Charter Roman"/>
        </w:rPr>
        <w:t>.</w:t>
      </w:r>
    </w:p>
    <w:p w14:paraId="1F5F0D81" w14:textId="77777777" w:rsidR="00041A04" w:rsidRPr="00EE1912" w:rsidRDefault="00041A04" w:rsidP="003404E9">
      <w:pPr>
        <w:pStyle w:val="ListParagraph"/>
        <w:ind w:left="567" w:right="-199"/>
        <w:jc w:val="both"/>
        <w:rPr>
          <w:rFonts w:ascii="Charter Roman" w:hAnsi="Charter Roman" w:hint="eastAsia"/>
        </w:rPr>
      </w:pPr>
    </w:p>
    <w:p w14:paraId="3AF877D1" w14:textId="4E39042E" w:rsidR="00041A04" w:rsidRPr="00EE1912" w:rsidRDefault="00041A04" w:rsidP="003404E9">
      <w:pPr>
        <w:pStyle w:val="ListParagraph"/>
        <w:ind w:left="567" w:right="-199"/>
        <w:jc w:val="both"/>
        <w:rPr>
          <w:rFonts w:ascii="Charter Roman" w:hAnsi="Charter Roman" w:hint="eastAsia"/>
          <w:color w:val="5B9BD5" w:themeColor="accent5"/>
        </w:rPr>
      </w:pPr>
      <w:r w:rsidRPr="00EE1912">
        <w:rPr>
          <w:rFonts w:ascii="Charter Roman" w:hAnsi="Charter Roman"/>
          <w:color w:val="5B9BD5" w:themeColor="accent5"/>
        </w:rPr>
        <w:t>“</w:t>
      </w:r>
      <w:r w:rsidR="00686D3F" w:rsidRPr="00686D3F">
        <w:rPr>
          <w:rFonts w:ascii="Charter Roman" w:hAnsi="Charter Roman"/>
          <w:color w:val="5B9BD5" w:themeColor="accent5"/>
        </w:rPr>
        <w:t xml:space="preserve">The key results remained largely unchanged across model specifications, indicating that our findings are robust to the inclusion of more stringent station-level fixed effects. This suggests that the estimated treatment effects are not affected much by omitted variable bias or unobserved time-invariant confounders </w:t>
      </w:r>
      <w:r w:rsidR="00CA1439" w:rsidRPr="00EE1912">
        <w:rPr>
          <w:rFonts w:ascii="Charter Roman" w:hAnsi="Charter Roman"/>
          <w:color w:val="5B9BD5" w:themeColor="accent5"/>
        </w:rPr>
        <w:t>(see Table S3).</w:t>
      </w:r>
      <w:r w:rsidRPr="00EE1912">
        <w:rPr>
          <w:rFonts w:ascii="Charter Roman" w:hAnsi="Charter Roman"/>
          <w:color w:val="5B9BD5" w:themeColor="accent5"/>
        </w:rPr>
        <w:t xml:space="preserve"> (Line </w:t>
      </w:r>
      <w:r w:rsidR="00CE37AF" w:rsidRPr="00EE1912">
        <w:rPr>
          <w:rFonts w:ascii="Charter Roman" w:hAnsi="Charter Roman"/>
          <w:color w:val="5B9BD5" w:themeColor="accent5"/>
        </w:rPr>
        <w:t>5</w:t>
      </w:r>
      <w:r w:rsidR="00686D3F">
        <w:rPr>
          <w:rFonts w:ascii="Charter Roman" w:hAnsi="Charter Roman"/>
          <w:color w:val="5B9BD5" w:themeColor="accent5"/>
        </w:rPr>
        <w:t>22</w:t>
      </w:r>
      <w:r w:rsidRPr="00EE1912">
        <w:rPr>
          <w:rFonts w:ascii="Charter Roman" w:hAnsi="Charter Roman"/>
          <w:color w:val="5B9BD5" w:themeColor="accent5"/>
        </w:rPr>
        <w:t>-</w:t>
      </w:r>
      <w:r w:rsidR="00CE37AF" w:rsidRPr="00EE1912">
        <w:rPr>
          <w:rFonts w:ascii="Charter Roman" w:hAnsi="Charter Roman"/>
          <w:color w:val="5B9BD5" w:themeColor="accent5"/>
        </w:rPr>
        <w:t>5</w:t>
      </w:r>
      <w:r w:rsidR="00686D3F">
        <w:rPr>
          <w:rFonts w:ascii="Charter Roman" w:hAnsi="Charter Roman"/>
          <w:color w:val="5B9BD5" w:themeColor="accent5"/>
        </w:rPr>
        <w:t>25</w:t>
      </w:r>
      <w:r w:rsidRPr="00EE1912">
        <w:rPr>
          <w:rFonts w:ascii="Charter Roman" w:hAnsi="Charter Roman"/>
          <w:color w:val="5B9BD5" w:themeColor="accent5"/>
        </w:rPr>
        <w:t>)”.</w:t>
      </w:r>
    </w:p>
    <w:p w14:paraId="001716BB" w14:textId="77777777" w:rsidR="002853AB" w:rsidRPr="00EE1912" w:rsidRDefault="002853AB" w:rsidP="003404E9">
      <w:pPr>
        <w:pStyle w:val="ListParagraph"/>
        <w:ind w:left="567" w:right="-199"/>
        <w:jc w:val="both"/>
        <w:rPr>
          <w:rFonts w:ascii="Charter Roman" w:hAnsi="Charter Roman" w:hint="eastAsia"/>
        </w:rPr>
      </w:pPr>
    </w:p>
    <w:p w14:paraId="682F7F76" w14:textId="77777777" w:rsidR="00F26BBE" w:rsidRPr="00EE1912" w:rsidRDefault="00F26BBE" w:rsidP="003404E9">
      <w:pPr>
        <w:pStyle w:val="ListParagraph"/>
        <w:ind w:left="567" w:right="-199"/>
        <w:jc w:val="both"/>
        <w:rPr>
          <w:rFonts w:ascii="Charter Roman" w:hAnsi="Charter Roman" w:hint="eastAsia"/>
        </w:rPr>
      </w:pPr>
    </w:p>
    <w:p w14:paraId="2D8682D7" w14:textId="518E1836" w:rsidR="00E32371" w:rsidRPr="00EE1912" w:rsidRDefault="00BF7A4D" w:rsidP="003404E9">
      <w:pPr>
        <w:pStyle w:val="ListParagraph"/>
        <w:numPr>
          <w:ilvl w:val="0"/>
          <w:numId w:val="2"/>
        </w:numPr>
        <w:ind w:left="567" w:right="-199" w:firstLine="0"/>
        <w:jc w:val="both"/>
        <w:rPr>
          <w:rFonts w:ascii="Charter Roman" w:hAnsi="Charter Roman" w:hint="eastAsia"/>
        </w:rPr>
      </w:pPr>
      <w:r w:rsidRPr="00EE1912">
        <w:rPr>
          <w:rFonts w:ascii="Charter Roman" w:hAnsi="Charter Roman"/>
        </w:rPr>
        <w:t xml:space="preserve">The Introduction is in some parts </w:t>
      </w:r>
      <w:proofErr w:type="gramStart"/>
      <w:r w:rsidRPr="00EE1912">
        <w:rPr>
          <w:rFonts w:ascii="Charter Roman" w:hAnsi="Charter Roman"/>
        </w:rPr>
        <w:t>quite dense and repetitive,</w:t>
      </w:r>
      <w:proofErr w:type="gramEnd"/>
      <w:r w:rsidRPr="00EE1912">
        <w:rPr>
          <w:rFonts w:ascii="Charter Roman" w:hAnsi="Charter Roman"/>
        </w:rPr>
        <w:t xml:space="preserve"> it would help to </w:t>
      </w:r>
      <w:r w:rsidR="00A66CFC" w:rsidRPr="00EE1912">
        <w:rPr>
          <w:rFonts w:ascii="Charter Roman" w:hAnsi="Charter Roman"/>
        </w:rPr>
        <w:t>summarise</w:t>
      </w:r>
      <w:r w:rsidRPr="00EE1912">
        <w:rPr>
          <w:rFonts w:ascii="Charter Roman" w:hAnsi="Charter Roman"/>
        </w:rPr>
        <w:t xml:space="preserve"> it</w:t>
      </w:r>
      <w:r w:rsidR="00E32371" w:rsidRPr="00EE1912">
        <w:rPr>
          <w:rFonts w:ascii="Charter Roman" w:hAnsi="Charter Roman"/>
        </w:rPr>
        <w:t>.</w:t>
      </w:r>
    </w:p>
    <w:p w14:paraId="08B4BFFC" w14:textId="3BAF1918" w:rsidR="00564108" w:rsidRPr="00EE1912" w:rsidRDefault="00564108" w:rsidP="003404E9">
      <w:pPr>
        <w:pStyle w:val="ListParagraph"/>
        <w:ind w:left="567" w:right="-199"/>
        <w:jc w:val="both"/>
        <w:rPr>
          <w:rFonts w:ascii="Charter Roman" w:hAnsi="Charter Roman" w:hint="eastAsia"/>
        </w:rPr>
      </w:pPr>
      <w:r w:rsidRPr="00EE1912">
        <w:rPr>
          <w:rFonts w:ascii="Charter Roman" w:hAnsi="Charter Roman"/>
          <w:b/>
          <w:bCs/>
        </w:rPr>
        <w:t>Response:</w:t>
      </w:r>
      <w:r w:rsidRPr="00EE1912">
        <w:rPr>
          <w:rFonts w:ascii="Charter Roman" w:hAnsi="Charter Roman"/>
        </w:rPr>
        <w:t xml:space="preserve"> Thanks for your comments.</w:t>
      </w:r>
      <w:r w:rsidR="003C1C9E" w:rsidRPr="00EE1912">
        <w:rPr>
          <w:rFonts w:ascii="Charter Roman" w:hAnsi="Charter Roman"/>
        </w:rPr>
        <w:t xml:space="preserve"> We have thoroughly revised the introduction section to make it more concise. The revised draft is as follows:</w:t>
      </w:r>
    </w:p>
    <w:p w14:paraId="1CD869C6" w14:textId="77777777" w:rsidR="00564108" w:rsidRPr="00EE1912" w:rsidRDefault="00564108" w:rsidP="003404E9">
      <w:pPr>
        <w:pStyle w:val="ListParagraph"/>
        <w:ind w:left="567" w:right="-199"/>
        <w:jc w:val="both"/>
        <w:rPr>
          <w:rFonts w:ascii="Charter Roman" w:hAnsi="Charter Roman" w:hint="eastAsia"/>
        </w:rPr>
      </w:pPr>
    </w:p>
    <w:p w14:paraId="62AB22AE" w14:textId="77777777" w:rsidR="00331FD7" w:rsidRPr="00EE1912" w:rsidRDefault="002573AD" w:rsidP="00331FD7">
      <w:pPr>
        <w:pStyle w:val="ListParagraph"/>
        <w:ind w:left="567" w:right="-199"/>
        <w:jc w:val="both"/>
        <w:rPr>
          <w:rFonts w:ascii="Charter Roman" w:hAnsi="Charter Roman" w:hint="eastAsia"/>
          <w:color w:val="5B9BD5" w:themeColor="accent5"/>
        </w:rPr>
      </w:pPr>
      <w:r w:rsidRPr="00EE1912">
        <w:rPr>
          <w:rFonts w:ascii="Charter Roman" w:hAnsi="Charter Roman"/>
          <w:color w:val="5B9BD5" w:themeColor="accent5"/>
        </w:rPr>
        <w:t>“</w:t>
      </w:r>
      <w:r w:rsidR="00331FD7" w:rsidRPr="00EE1912">
        <w:rPr>
          <w:rFonts w:ascii="Charter Roman" w:hAnsi="Charter Roman"/>
          <w:color w:val="5B9BD5" w:themeColor="accent5"/>
        </w:rPr>
        <w:t xml:space="preserve">We examined the impacts of metro interventions on the traffic safety of different road users and found that, among the three subcategories of crashes, only pedestrian-involved crashes showed a statistically significant increase following metro interventions, with a 13.8% rise. The observed net effects were consistent with one study from the American context regarding pedestrian-involved crashes at street intersections around light rail transit systems </w:t>
      </w:r>
      <w:r w:rsidR="00331FD7" w:rsidRPr="00EE1912">
        <w:rPr>
          <w:rFonts w:ascii="Charter Roman" w:hAnsi="Charter Roman"/>
          <w:color w:val="5B9BD5" w:themeColor="accent5"/>
        </w:rPr>
        <w:fldChar w:fldCharType="begin"/>
      </w:r>
      <w:r w:rsidR="00331FD7" w:rsidRPr="00EE1912">
        <w:rPr>
          <w:rFonts w:ascii="Charter Roman" w:hAnsi="Charter Roman"/>
          <w:color w:val="5B9BD5" w:themeColor="accent5"/>
        </w:rPr>
        <w:instrText xml:space="preserve"> ADDIN EN.CITE &lt;EndNote&gt;&lt;Cite&gt;&lt;Author&gt;Pulugurtha&lt;/Author&gt;&lt;Year&gt;2022&lt;/Year&gt;&lt;RecNum&gt;8&lt;/RecNum&gt;&lt;DisplayText&gt;(Pulugurtha &amp;amp; Srirangam, 2022)&lt;/DisplayText&gt;&lt;record&gt;&lt;rec-number&gt;8&lt;/rec-number&gt;&lt;foreign-keys&gt;&lt;key app="EN" db-id="evdvrwr26zpzeqexs0opa5r25z059xas0v0w" timestamp="1768023763"&gt;8&lt;/key&gt;&lt;/foreign-keys&gt;&lt;ref-type name="Journal Article"&gt;17&lt;/ref-type&gt;&lt;contributors&gt;&lt;authors&gt;&lt;author&gt;Pulugurtha, Srinivas S&lt;/author&gt;&lt;author&gt;Srirangam, L Prasanna&lt;/author&gt;&lt;/authors&gt;&lt;/contributors&gt;&lt;titles&gt;&lt;title&gt;Pedestrian safety at intersections near light rail transit stations&lt;/title&gt;&lt;secondary-title&gt;Public Transport&lt;/secondary-title&gt;&lt;/titles&gt;&lt;pages&gt;583-608&lt;/pages&gt;&lt;volume&gt;14&lt;/volume&gt;&lt;number&gt;3&lt;/number&gt;&lt;dates&gt;&lt;year&gt;2022&lt;/year&gt;&lt;/dates&gt;&lt;isbn&gt;1866-749X&lt;/isbn&gt;&lt;urls&gt;&lt;/urls&gt;&lt;/record&gt;&lt;/Cite&gt;&lt;/EndNote&gt;</w:instrText>
      </w:r>
      <w:r w:rsidR="00331FD7" w:rsidRPr="00EE1912">
        <w:rPr>
          <w:rFonts w:ascii="Charter Roman" w:hAnsi="Charter Roman"/>
          <w:color w:val="5B9BD5" w:themeColor="accent5"/>
        </w:rPr>
        <w:fldChar w:fldCharType="separate"/>
      </w:r>
      <w:r w:rsidR="00331FD7" w:rsidRPr="00EE1912">
        <w:rPr>
          <w:rFonts w:ascii="Charter Roman" w:hAnsi="Charter Roman"/>
          <w:color w:val="5B9BD5" w:themeColor="accent5"/>
        </w:rPr>
        <w:t>(Pulugurtha &amp; Srirangam, 2022)</w:t>
      </w:r>
      <w:r w:rsidR="00331FD7" w:rsidRPr="00EE1912">
        <w:rPr>
          <w:rFonts w:ascii="Charter Roman" w:hAnsi="Charter Roman"/>
          <w:color w:val="5B9BD5" w:themeColor="accent5"/>
        </w:rPr>
        <w:fldChar w:fldCharType="end"/>
      </w:r>
      <w:r w:rsidR="00331FD7" w:rsidRPr="00EE1912">
        <w:rPr>
          <w:rFonts w:ascii="Charter Roman" w:hAnsi="Charter Roman"/>
          <w:color w:val="5B9BD5" w:themeColor="accent5"/>
        </w:rPr>
        <w:t xml:space="preserve">, while contrary to another study showing a reduction of pedestrian-involved and injurious crashes around well-designed station areas </w:t>
      </w:r>
      <w:r w:rsidR="00331FD7" w:rsidRPr="00EE1912">
        <w:rPr>
          <w:rFonts w:ascii="Charter Roman" w:hAnsi="Charter Roman"/>
          <w:color w:val="5B9BD5" w:themeColor="accent5"/>
        </w:rPr>
        <w:fldChar w:fldCharType="begin"/>
      </w:r>
      <w:r w:rsidR="00331FD7" w:rsidRPr="00EE1912">
        <w:rPr>
          <w:rFonts w:ascii="Charter Roman" w:hAnsi="Charter Roman"/>
          <w:color w:val="5B9BD5" w:themeColor="accent5"/>
        </w:rPr>
        <w:instrText xml:space="preserve"> ADDIN EN.CITE &lt;EndNote&gt;&lt;Cite&gt;&lt;Author&gt;Kim&lt;/Author&gt;&lt;Year&gt;2024&lt;/Year&gt;&lt;RecNum&gt;37&lt;/RecNum&gt;&lt;DisplayText&gt;(Kim et al., 2024)&lt;/DisplayText&gt;&lt;record&gt;&lt;rec-number&gt;37&lt;/rec-number&gt;&lt;foreign-keys&gt;&lt;key app="EN" db-id="pzvt2dv20evd59ervxhvepr7fwf2xr9ewf9e" timestamp="1746490693"&gt;37&lt;/key&gt;&lt;/foreign-keys&gt;&lt;ref-type name="Journal Article"&gt;17&lt;/ref-type&gt;&lt;contributors&gt;&lt;authors&gt;&lt;author&gt;Kim, Junsik&lt;/author&gt;&lt;author&gt;Ewing, Reid&lt;/author&gt;&lt;author&gt;Yang, Wookjae&lt;/author&gt;&lt;author&gt;Kalantari, Hannaneh Abdollahzadeh&lt;/author&gt;&lt;/authors&gt;&lt;/contributors&gt;&lt;titles&gt;&lt;title&gt;Short and mid-term effect of the streetcar on vehicle-vehicle (and vehicle-pedestrian) crash rate on the adjacent street&lt;/title&gt;&lt;secondary-title&gt;Case Studies on Transport Policy&lt;/secondary-title&gt;&lt;/titles&gt;&lt;periodical&gt;&lt;full-title&gt;Case Studies on Transport Policy&lt;/full-title&gt;&lt;/periodical&gt;&lt;pages&gt;101262&lt;/pages&gt;&lt;volume&gt;17&lt;/volume&gt;&lt;dates&gt;&lt;year&gt;2024&lt;/year&gt;&lt;/dates&gt;&lt;isbn&gt;2213-624X&lt;/isbn&gt;&lt;urls&gt;&lt;/urls&gt;&lt;/record&gt;&lt;/Cite&gt;&lt;/EndNote&gt;</w:instrText>
      </w:r>
      <w:r w:rsidR="00331FD7" w:rsidRPr="00EE1912">
        <w:rPr>
          <w:rFonts w:ascii="Charter Roman" w:hAnsi="Charter Roman"/>
          <w:color w:val="5B9BD5" w:themeColor="accent5"/>
        </w:rPr>
        <w:fldChar w:fldCharType="separate"/>
      </w:r>
      <w:r w:rsidR="00331FD7" w:rsidRPr="00EE1912">
        <w:rPr>
          <w:rFonts w:ascii="Charter Roman" w:hAnsi="Charter Roman"/>
          <w:color w:val="5B9BD5" w:themeColor="accent5"/>
        </w:rPr>
        <w:t>(Kim et al., 2024)</w:t>
      </w:r>
      <w:r w:rsidR="00331FD7" w:rsidRPr="00EE1912">
        <w:rPr>
          <w:rFonts w:ascii="Charter Roman" w:hAnsi="Charter Roman"/>
          <w:color w:val="5B9BD5" w:themeColor="accent5"/>
        </w:rPr>
        <w:fldChar w:fldCharType="end"/>
      </w:r>
      <w:r w:rsidR="00331FD7" w:rsidRPr="00EE1912">
        <w:rPr>
          <w:rFonts w:ascii="Charter Roman" w:hAnsi="Charter Roman"/>
          <w:color w:val="5B9BD5" w:themeColor="accent5"/>
        </w:rPr>
        <w:t xml:space="preserve">. The plausible explanation for the </w:t>
      </w:r>
      <w:r w:rsidR="00331FD7" w:rsidRPr="00EE1912">
        <w:rPr>
          <w:rFonts w:ascii="Charter Roman" w:hAnsi="Charter Roman"/>
          <w:color w:val="5B9BD5" w:themeColor="accent5"/>
        </w:rPr>
        <w:lastRenderedPageBreak/>
        <w:t xml:space="preserve">increase lies in two-fold. First, metro systems in China, renowned for their punctuality, reliability, and efficiency, attract substantial ridership, with more than one million daily passengers in FH city in 2021. Walking is the most common mode for accessing or egressing at transit stations </w:t>
      </w:r>
      <w:r w:rsidR="00331FD7" w:rsidRPr="00EE1912">
        <w:rPr>
          <w:rFonts w:ascii="Charter Roman" w:hAnsi="Charter Roman"/>
          <w:color w:val="5B9BD5" w:themeColor="accent5"/>
        </w:rPr>
        <w:fldChar w:fldCharType="begin"/>
      </w:r>
      <w:r w:rsidR="00331FD7" w:rsidRPr="00EE1912">
        <w:rPr>
          <w:rFonts w:ascii="Charter Roman" w:hAnsi="Charter Roman"/>
          <w:color w:val="5B9BD5" w:themeColor="accent5"/>
        </w:rPr>
        <w:instrText xml:space="preserve"> ADDIN EN.CITE &lt;EndNote&gt;&lt;Cite&gt;&lt;Author&gt;Sun&lt;/Author&gt;&lt;Year&gt;2020&lt;/Year&gt;&lt;RecNum&gt;39&lt;/RecNum&gt;&lt;DisplayText&gt;(Sun, Wallace, et al., 2020)&lt;/DisplayText&gt;&lt;record&gt;&lt;rec-number&gt;39&lt;/rec-number&gt;&lt;foreign-keys&gt;&lt;key app="EN" db-id="szszserdqs5z9ve0xwppaxsexatw55w22dxx" timestamp="1660110707"&gt;39&lt;/key&gt;&lt;/foreign-keys&gt;&lt;ref-type name="Journal Article"&gt;17&lt;/ref-type&gt;&lt;contributors&gt;&lt;authors&gt;&lt;author&gt;Sun, Guibo&lt;/author&gt;&lt;author&gt;Wallace, Dugald&lt;/author&gt;&lt;author&gt;Webster, Chris&lt;/author&gt;&lt;/authors&gt;&lt;/contributors&gt;&lt;titles&gt;&lt;title&gt;Unravelling the impact of street network structure and gated community layout in development-oriented transit design&lt;/title&gt;&lt;secondary-title&gt;Land use policy&lt;/secondary-title&gt;&lt;/titles&gt;&lt;periodical&gt;&lt;full-title&gt;Land use policy&lt;/full-title&gt;&lt;/periodical&gt;&lt;pages&gt;104328&lt;/pages&gt;&lt;volume&gt;90&lt;/volume&gt;&lt;dates&gt;&lt;year&gt;2020&lt;/year&gt;&lt;/dates&gt;&lt;isbn&gt;0264-8377&lt;/isbn&gt;&lt;urls&gt;&lt;/urls&gt;&lt;/record&gt;&lt;/Cite&gt;&lt;/EndNote&gt;</w:instrText>
      </w:r>
      <w:r w:rsidR="00331FD7" w:rsidRPr="00EE1912">
        <w:rPr>
          <w:rFonts w:ascii="Charter Roman" w:hAnsi="Charter Roman"/>
          <w:color w:val="5B9BD5" w:themeColor="accent5"/>
        </w:rPr>
        <w:fldChar w:fldCharType="separate"/>
      </w:r>
      <w:r w:rsidR="00331FD7" w:rsidRPr="00EE1912">
        <w:rPr>
          <w:rFonts w:ascii="Charter Roman" w:hAnsi="Charter Roman"/>
          <w:color w:val="5B9BD5" w:themeColor="accent5"/>
        </w:rPr>
        <w:t>(Sun, Wallace, et al., 2020)</w:t>
      </w:r>
      <w:r w:rsidR="00331FD7" w:rsidRPr="00EE1912">
        <w:rPr>
          <w:rFonts w:ascii="Charter Roman" w:hAnsi="Charter Roman"/>
          <w:color w:val="5B9BD5" w:themeColor="accent5"/>
        </w:rPr>
        <w:fldChar w:fldCharType="end"/>
      </w:r>
      <w:r w:rsidR="00331FD7" w:rsidRPr="00EE1912">
        <w:rPr>
          <w:rFonts w:ascii="Charter Roman" w:hAnsi="Charter Roman"/>
          <w:color w:val="5B9BD5" w:themeColor="accent5"/>
        </w:rPr>
        <w:t xml:space="preserve">, and metro service increased the conflicts between pedestrians and vehicles. Second, streetscapes and signal improvements around transit stations may help mitigate traffic crashes </w:t>
      </w:r>
      <w:r w:rsidR="00331FD7" w:rsidRPr="00EE1912">
        <w:rPr>
          <w:rFonts w:ascii="Charter Roman" w:hAnsi="Charter Roman"/>
          <w:color w:val="5B9BD5" w:themeColor="accent5"/>
        </w:rPr>
        <w:fldChar w:fldCharType="begin"/>
      </w:r>
      <w:r w:rsidR="00331FD7" w:rsidRPr="00EE1912">
        <w:rPr>
          <w:rFonts w:ascii="Charter Roman" w:hAnsi="Charter Roman"/>
          <w:color w:val="5B9BD5" w:themeColor="accent5"/>
        </w:rPr>
        <w:instrText xml:space="preserve"> ADDIN EN.CITE &lt;EndNote&gt;&lt;Cite&gt;&lt;Author&gt;Kim&lt;/Author&gt;&lt;Year&gt;2024&lt;/Year&gt;&lt;RecNum&gt;37&lt;/RecNum&gt;&lt;DisplayText&gt;(Kim et al., 2024)&lt;/DisplayText&gt;&lt;record&gt;&lt;rec-number&gt;37&lt;/rec-number&gt;&lt;foreign-keys&gt;&lt;key app="EN" db-id="pzvt2dv20evd59ervxhvepr7fwf2xr9ewf9e" timestamp="1746490693"&gt;37&lt;/key&gt;&lt;/foreign-keys&gt;&lt;ref-type name="Journal Article"&gt;17&lt;/ref-type&gt;&lt;contributors&gt;&lt;authors&gt;&lt;author&gt;Kim, Junsik&lt;/author&gt;&lt;author&gt;Ewing, Reid&lt;/author&gt;&lt;author&gt;Yang, Wookjae&lt;/author&gt;&lt;author&gt;Kalantari, Hannaneh Abdollahzadeh&lt;/author&gt;&lt;/authors&gt;&lt;/contributors&gt;&lt;titles&gt;&lt;title&gt;Short and mid-term effect of the streetcar on vehicle-vehicle (and vehicle-pedestrian) crash rate on the adjacent street&lt;/title&gt;&lt;secondary-title&gt;Case Studies on Transport Policy&lt;/secondary-title&gt;&lt;/titles&gt;&lt;periodical&gt;&lt;full-title&gt;Case Studies on Transport Policy&lt;/full-title&gt;&lt;/periodical&gt;&lt;pages&gt;101262&lt;/pages&gt;&lt;volume&gt;17&lt;/volume&gt;&lt;dates&gt;&lt;year&gt;2024&lt;/year&gt;&lt;/dates&gt;&lt;isbn&gt;2213-624X&lt;/isbn&gt;&lt;urls&gt;&lt;/urls&gt;&lt;/record&gt;&lt;/Cite&gt;&lt;/EndNote&gt;</w:instrText>
      </w:r>
      <w:r w:rsidR="00331FD7" w:rsidRPr="00EE1912">
        <w:rPr>
          <w:rFonts w:ascii="Charter Roman" w:hAnsi="Charter Roman"/>
          <w:color w:val="5B9BD5" w:themeColor="accent5"/>
        </w:rPr>
        <w:fldChar w:fldCharType="separate"/>
      </w:r>
      <w:r w:rsidR="00331FD7" w:rsidRPr="00EE1912">
        <w:rPr>
          <w:rFonts w:ascii="Charter Roman" w:hAnsi="Charter Roman"/>
          <w:color w:val="5B9BD5" w:themeColor="accent5"/>
        </w:rPr>
        <w:t>(Kim et al., 2024)</w:t>
      </w:r>
      <w:r w:rsidR="00331FD7" w:rsidRPr="00EE1912">
        <w:rPr>
          <w:rFonts w:ascii="Charter Roman" w:hAnsi="Charter Roman"/>
          <w:color w:val="5B9BD5" w:themeColor="accent5"/>
        </w:rPr>
        <w:fldChar w:fldCharType="end"/>
      </w:r>
      <w:r w:rsidR="00331FD7" w:rsidRPr="00EE1912">
        <w:rPr>
          <w:rFonts w:ascii="Charter Roman" w:hAnsi="Charter Roman"/>
          <w:color w:val="5B9BD5" w:themeColor="accent5"/>
        </w:rPr>
        <w:t xml:space="preserve">. The success or failure of land use and transit integration may result in varying net effects across different cities. Nonetheless, the underlying mechanisms leading to increases in traffic crashes remain unclear due to data limitations. Specifically, it is uncertain whether the rise in crash counts reflects an escalated risk per individual pedestrian (i.e., a higher probability of being involved in a crash) or is simply a consequence of increased pedestrian volumes near transit stations. In contrast, we did not observe significant effects on automobile-involved and electric bicycle-involved injurious crashes, possibly because walking has offset motorised mode share following the introduction of metro services </w:t>
      </w:r>
      <w:r w:rsidR="00331FD7" w:rsidRPr="00EE1912">
        <w:rPr>
          <w:rFonts w:ascii="Charter Roman" w:hAnsi="Charter Roman"/>
          <w:color w:val="5B9BD5" w:themeColor="accent5"/>
        </w:rPr>
        <w:fldChar w:fldCharType="begin"/>
      </w:r>
      <w:r w:rsidR="00331FD7" w:rsidRPr="00EE1912">
        <w:rPr>
          <w:rFonts w:ascii="Charter Roman" w:hAnsi="Charter Roman"/>
          <w:color w:val="5B9BD5" w:themeColor="accent5"/>
        </w:rPr>
        <w:instrText xml:space="preserve"> ADDIN EN.CITE &lt;EndNote&gt;&lt;Cite&gt;&lt;Author&gt;Sun&lt;/Author&gt;&lt;Year&gt;2020&lt;/Year&gt;&lt;RecNum&gt;15&lt;/RecNum&gt;&lt;DisplayText&gt;(Sun, Zhao, et al., 2020)&lt;/DisplayText&gt;&lt;record&gt;&lt;rec-number&gt;15&lt;/rec-number&gt;&lt;foreign-keys&gt;&lt;key app="EN" db-id="xrzat5wtrtdtwlezrs6pzte7ve5xz0aeewdf" timestamp="1766020088"&gt;15&lt;/key&gt;&lt;/foreign-keys&gt;&lt;ref-type name="Journal Article"&gt;17&lt;/ref-type&gt;&lt;contributors&gt;&lt;authors&gt;&lt;author&gt;Sun, Guibo&lt;/author&gt;&lt;author&gt;Zhao, Jianting&lt;/author&gt;&lt;author&gt;Webster, Chris&lt;/author&gt;&lt;author&gt;Lin, Hui&lt;/author&gt;&lt;/authors&gt;&lt;/contributors&gt;&lt;titles&gt;&lt;title&gt;New metro system and active travel: A natural experiment&lt;/title&gt;&lt;secondary-title&gt;Environment international&lt;/secondary-title&gt;&lt;/titles&gt;&lt;pages&gt;105605&lt;/pages&gt;&lt;volume&gt;138&lt;/volume&gt;&lt;dates&gt;&lt;year&gt;2020&lt;/year&gt;&lt;/dates&gt;&lt;isbn&gt;0160-4120&lt;/isbn&gt;&lt;urls&gt;&lt;/urls&gt;&lt;/record&gt;&lt;/Cite&gt;&lt;/EndNote&gt;</w:instrText>
      </w:r>
      <w:r w:rsidR="00331FD7" w:rsidRPr="00EE1912">
        <w:rPr>
          <w:rFonts w:ascii="Charter Roman" w:hAnsi="Charter Roman"/>
          <w:color w:val="5B9BD5" w:themeColor="accent5"/>
        </w:rPr>
        <w:fldChar w:fldCharType="separate"/>
      </w:r>
      <w:r w:rsidR="00331FD7" w:rsidRPr="00EE1912">
        <w:rPr>
          <w:rFonts w:ascii="Charter Roman" w:hAnsi="Charter Roman"/>
          <w:color w:val="5B9BD5" w:themeColor="accent5"/>
        </w:rPr>
        <w:t>(Sun, Zhao, et al., 2020)</w:t>
      </w:r>
      <w:r w:rsidR="00331FD7" w:rsidRPr="00EE1912">
        <w:rPr>
          <w:rFonts w:ascii="Charter Roman" w:hAnsi="Charter Roman"/>
          <w:color w:val="5B9BD5" w:themeColor="accent5"/>
        </w:rPr>
        <w:fldChar w:fldCharType="end"/>
      </w:r>
      <w:r w:rsidR="00331FD7" w:rsidRPr="00EE1912">
        <w:rPr>
          <w:rFonts w:ascii="Charter Roman" w:hAnsi="Charter Roman"/>
          <w:color w:val="5B9BD5" w:themeColor="accent5"/>
        </w:rPr>
        <w:t>.</w:t>
      </w:r>
    </w:p>
    <w:p w14:paraId="5A5E550F" w14:textId="77777777" w:rsidR="00331FD7" w:rsidRPr="00EE1912" w:rsidRDefault="00331FD7" w:rsidP="00331FD7">
      <w:pPr>
        <w:pStyle w:val="ListParagraph"/>
        <w:ind w:left="567" w:right="-199"/>
        <w:jc w:val="both"/>
        <w:rPr>
          <w:rFonts w:ascii="Charter Roman" w:hAnsi="Charter Roman" w:hint="eastAsia"/>
          <w:color w:val="5B9BD5" w:themeColor="accent5"/>
        </w:rPr>
      </w:pPr>
      <w:r w:rsidRPr="00EE1912">
        <w:rPr>
          <w:rFonts w:ascii="Charter Roman" w:hAnsi="Charter Roman"/>
          <w:color w:val="5B9BD5" w:themeColor="accent5"/>
        </w:rPr>
        <w:t xml:space="preserve">Moreover, our findings contribute to ongoing debates about the relationship between geographical proximity to rail transit stations and overall traffic safety. It suggests that this association may be primarily driven by pedestrian-involved crashes. Results are partially consistent with cross-sectional evidence that a higher density of metro stations is positively associated with fatal and severe crash counts in Seoul, South Korea </w:t>
      </w:r>
      <w:r w:rsidRPr="00EE1912">
        <w:rPr>
          <w:rFonts w:ascii="Charter Roman" w:hAnsi="Charter Roman"/>
          <w:color w:val="5B9BD5" w:themeColor="accent5"/>
        </w:rPr>
        <w:fldChar w:fldCharType="begin"/>
      </w:r>
      <w:r w:rsidRPr="00EE1912">
        <w:rPr>
          <w:rFonts w:ascii="Charter Roman" w:hAnsi="Charter Roman"/>
          <w:color w:val="5B9BD5" w:themeColor="accent5"/>
        </w:rPr>
        <w:instrText xml:space="preserve"> ADDIN EN.CITE &lt;EndNote&gt;&lt;Cite&gt;&lt;Author&gt;Rhee&lt;/Author&gt;&lt;Year&gt;2016&lt;/Year&gt;&lt;RecNum&gt;13&lt;/RecNum&gt;&lt;DisplayText&gt;(Rhee et al., 2016)&lt;/DisplayText&gt;&lt;record&gt;&lt;rec-number&gt;13&lt;/rec-number&gt;&lt;foreign-keys&gt;&lt;key app="EN" db-id="p55s9ddr6at5wyez2v0vav21x5f2ap092ta2" timestamp="1768200728"&gt;13&lt;/key&gt;&lt;/foreign-keys&gt;&lt;ref-type name="Journal Article"&gt;17&lt;/ref-type&gt;&lt;contributors&gt;&lt;authors&gt;&lt;author&gt;Rhee, Kyoung-Ah&lt;/author&gt;&lt;author&gt;Kim, Joon-Ki&lt;/author&gt;&lt;author&gt;Lee, Young-ihn&lt;/author&gt;&lt;author&gt;Ulfarsson, Gudmundur F&lt;/author&gt;&lt;/authors&gt;&lt;/contributors&gt;&lt;titles&gt;&lt;title&gt;Spatial regression analysis of traffic crashes in Seoul&lt;/title&gt;&lt;secondary-title&gt;Accident Analysis &amp;amp; Prevention&lt;/secondary-title&gt;&lt;/titles&gt;&lt;pages&gt;190-199&lt;/pages&gt;&lt;volume&gt;91&lt;/volume&gt;&lt;dates&gt;&lt;year&gt;2016&lt;/year&gt;&lt;/dates&gt;&lt;isbn&gt;0001-4575&lt;/isbn&gt;&lt;urls&gt;&lt;/urls&gt;&lt;/record&gt;&lt;/Cite&gt;&lt;/EndNote&gt;</w:instrText>
      </w:r>
      <w:r w:rsidRPr="00EE1912">
        <w:rPr>
          <w:rFonts w:ascii="Charter Roman" w:hAnsi="Charter Roman"/>
          <w:color w:val="5B9BD5" w:themeColor="accent5"/>
        </w:rPr>
        <w:fldChar w:fldCharType="separate"/>
      </w:r>
      <w:r w:rsidRPr="00EE1912">
        <w:rPr>
          <w:rFonts w:ascii="Charter Roman" w:hAnsi="Charter Roman"/>
          <w:color w:val="5B9BD5" w:themeColor="accent5"/>
        </w:rPr>
        <w:t>(Rhee et al., 2016)</w:t>
      </w:r>
      <w:r w:rsidRPr="00EE1912">
        <w:rPr>
          <w:rFonts w:ascii="Charter Roman" w:hAnsi="Charter Roman"/>
          <w:color w:val="5B9BD5" w:themeColor="accent5"/>
        </w:rPr>
        <w:fldChar w:fldCharType="end"/>
      </w:r>
      <w:r w:rsidRPr="00EE1912">
        <w:rPr>
          <w:rFonts w:ascii="Charter Roman" w:hAnsi="Charter Roman"/>
          <w:color w:val="5B9BD5" w:themeColor="accent5"/>
        </w:rPr>
        <w:t xml:space="preserve">. However, it contrasted with the results from light rail transit interventions that showed a decrease in total and injurious traffic crash rates in Salt Lake City, U.S </w:t>
      </w:r>
      <w:r w:rsidRPr="00EE1912">
        <w:rPr>
          <w:rFonts w:ascii="Charter Roman" w:hAnsi="Charter Roman"/>
          <w:color w:val="5B9BD5" w:themeColor="accent5"/>
        </w:rPr>
        <w:fldChar w:fldCharType="begin"/>
      </w:r>
      <w:r w:rsidRPr="00EE1912">
        <w:rPr>
          <w:rFonts w:ascii="Charter Roman" w:hAnsi="Charter Roman"/>
          <w:color w:val="5B9BD5" w:themeColor="accent5"/>
        </w:rPr>
        <w:instrText xml:space="preserve"> ADDIN EN.CITE &lt;EndNote&gt;&lt;Cite&gt;&lt;Author&gt;Kim&lt;/Author&gt;&lt;Year&gt;2024&lt;/Year&gt;&lt;RecNum&gt;37&lt;/RecNum&gt;&lt;DisplayText&gt;(Kim et al., 2024)&lt;/DisplayText&gt;&lt;record&gt;&lt;rec-number&gt;37&lt;/rec-number&gt;&lt;foreign-keys&gt;&lt;key app="EN" db-id="pzvt2dv20evd59ervxhvepr7fwf2xr9ewf9e" timestamp="1746490693"&gt;37&lt;/key&gt;&lt;/foreign-keys&gt;&lt;ref-type name="Journal Article"&gt;17&lt;/ref-type&gt;&lt;contributors&gt;&lt;authors&gt;&lt;author&gt;Kim, Junsik&lt;/author&gt;&lt;author&gt;Ewing, Reid&lt;/author&gt;&lt;author&gt;Yang, Wookjae&lt;/author&gt;&lt;author&gt;Kalantari, Hannaneh Abdollahzadeh&lt;/author&gt;&lt;/authors&gt;&lt;/contributors&gt;&lt;titles&gt;&lt;title&gt;Short and mid-term effect of the streetcar on vehicle-vehicle (and vehicle-pedestrian) crash rate on the adjacent street&lt;/title&gt;&lt;secondary-title&gt;Case Studies on Transport Policy&lt;/secondary-title&gt;&lt;/titles&gt;&lt;periodical&gt;&lt;full-title&gt;Case Studies on Transport Policy&lt;/full-title&gt;&lt;/periodical&gt;&lt;pages&gt;101262&lt;/pages&gt;&lt;volume&gt;17&lt;/volume&gt;&lt;dates&gt;&lt;year&gt;2024&lt;/year&gt;&lt;/dates&gt;&lt;isbn&gt;2213-624X&lt;/isbn&gt;&lt;urls&gt;&lt;/urls&gt;&lt;/record&gt;&lt;/Cite&gt;&lt;/EndNote&gt;</w:instrText>
      </w:r>
      <w:r w:rsidRPr="00EE1912">
        <w:rPr>
          <w:rFonts w:ascii="Charter Roman" w:hAnsi="Charter Roman"/>
          <w:color w:val="5B9BD5" w:themeColor="accent5"/>
        </w:rPr>
        <w:fldChar w:fldCharType="separate"/>
      </w:r>
      <w:r w:rsidRPr="00EE1912">
        <w:rPr>
          <w:rFonts w:ascii="Charter Roman" w:hAnsi="Charter Roman"/>
          <w:color w:val="5B9BD5" w:themeColor="accent5"/>
        </w:rPr>
        <w:t>(Kim et al., 2024)</w:t>
      </w:r>
      <w:r w:rsidRPr="00EE1912">
        <w:rPr>
          <w:rFonts w:ascii="Charter Roman" w:hAnsi="Charter Roman"/>
          <w:color w:val="5B9BD5" w:themeColor="accent5"/>
        </w:rPr>
        <w:fldChar w:fldCharType="end"/>
      </w:r>
      <w:r w:rsidRPr="00EE1912">
        <w:rPr>
          <w:rFonts w:ascii="Charter Roman" w:hAnsi="Charter Roman"/>
          <w:color w:val="5B9BD5" w:themeColor="accent5"/>
        </w:rPr>
        <w:t>. This study contributes new evidence to debates on the adverse effects of metro systems on traffic safety in high-density contexts. Though the form of rail transit system and the street design improvement may lead to varying results, our robust research design provides new insights regarding underground metro systems.</w:t>
      </w:r>
    </w:p>
    <w:p w14:paraId="6FF21735" w14:textId="77777777" w:rsidR="00331FD7" w:rsidRPr="00EE1912" w:rsidRDefault="00331FD7" w:rsidP="00331FD7">
      <w:pPr>
        <w:pStyle w:val="ListParagraph"/>
        <w:ind w:left="567" w:right="-199"/>
        <w:jc w:val="both"/>
        <w:rPr>
          <w:rFonts w:ascii="Charter Roman" w:hAnsi="Charter Roman" w:hint="eastAsia"/>
          <w:color w:val="5B9BD5" w:themeColor="accent5"/>
        </w:rPr>
      </w:pPr>
      <w:r w:rsidRPr="00EE1912">
        <w:rPr>
          <w:rFonts w:ascii="Charter Roman" w:hAnsi="Charter Roman"/>
          <w:color w:val="5B9BD5" w:themeColor="accent5"/>
        </w:rPr>
        <w:t xml:space="preserve">Our findings also showed that new metro lines exert varying impacts on traffic crash counts across locations. The operation of a new metro line increased overall traffic crash counts around metro stations in suburban areas, whereas traffic safety conditions for stations in urban areas remained relatively stable to this change. After the metro operation, stations in suburban areas potentially act as transport nodes for nearby areas. Despite the fact that the number of overall crashes in suburban areas was lower </w:t>
      </w:r>
      <w:r w:rsidRPr="00EE1912">
        <w:rPr>
          <w:rFonts w:ascii="Charter Roman" w:hAnsi="Charter Roman"/>
          <w:color w:val="5B9BD5" w:themeColor="accent5"/>
        </w:rPr>
        <w:fldChar w:fldCharType="begin"/>
      </w:r>
      <w:r w:rsidRPr="00EE1912">
        <w:rPr>
          <w:rFonts w:ascii="Charter Roman" w:hAnsi="Charter Roman"/>
          <w:color w:val="5B9BD5" w:themeColor="accent5"/>
        </w:rPr>
        <w:instrText xml:space="preserve"> ADDIN EN.CITE &lt;EndNote&gt;&lt;Cite&gt;&lt;Author&gt;Qiao&lt;/Author&gt;&lt;Year&gt;2020&lt;/Year&gt;&lt;RecNum&gt;253&lt;/RecNum&gt;&lt;DisplayText&gt;(Qiao et al., 2020)&lt;/DisplayText&gt;&lt;record&gt;&lt;rec-number&gt;253&lt;/rec-number&gt;&lt;foreign-keys&gt;&lt;key app="EN" db-id="szszserdqs5z9ve0xwppaxsexatw55w22dxx" timestamp="1718776004"&gt;253&lt;/key&gt;&lt;/foreign-keys&gt;&lt;ref-type name="Journal Article"&gt;17&lt;/ref-type&gt;&lt;contributors&gt;&lt;authors&gt;&lt;author&gt;Qiao, Si&lt;/author&gt;&lt;author&gt;Yeh, Anthony Gar-On&lt;/author&gt;&lt;author&gt;Zhang, Mengzhu&lt;/author&gt;&lt;author&gt;Yan, Xiang&lt;/author&gt;&lt;/authors&gt;&lt;/contributors&gt;&lt;titles&gt;&lt;title&gt;Effects of state-led suburbanization on traffic crash density in China: Evidence from the Chengdu City Proper&lt;/title&gt;&lt;secondary-title&gt;Accident Analysis &amp;amp; Prevention&lt;/secondary-title&gt;&lt;/titles&gt;&lt;periodical&gt;&lt;full-title&gt;Accident Analysis &amp;amp; Prevention&lt;/full-title&gt;&lt;/periodical&gt;&lt;pages&gt;105775&lt;/pages&gt;&lt;volume&gt;148&lt;/volume&gt;&lt;dates&gt;&lt;year&gt;2020&lt;/year&gt;&lt;/dates&gt;&lt;isbn&gt;0001-4575&lt;/isbn&gt;&lt;urls&gt;&lt;/urls&gt;&lt;/record&gt;&lt;/Cite&gt;&lt;/EndNote&gt;</w:instrText>
      </w:r>
      <w:r w:rsidRPr="00EE1912">
        <w:rPr>
          <w:rFonts w:ascii="Charter Roman" w:hAnsi="Charter Roman"/>
          <w:color w:val="5B9BD5" w:themeColor="accent5"/>
        </w:rPr>
        <w:fldChar w:fldCharType="separate"/>
      </w:r>
      <w:r w:rsidRPr="00EE1912">
        <w:rPr>
          <w:rFonts w:ascii="Charter Roman" w:hAnsi="Charter Roman"/>
          <w:color w:val="5B9BD5" w:themeColor="accent5"/>
        </w:rPr>
        <w:t>(Qiao et al., 2020)</w:t>
      </w:r>
      <w:r w:rsidRPr="00EE1912">
        <w:rPr>
          <w:rFonts w:ascii="Charter Roman" w:hAnsi="Charter Roman"/>
          <w:color w:val="5B9BD5" w:themeColor="accent5"/>
        </w:rPr>
        <w:fldChar w:fldCharType="end"/>
      </w:r>
      <w:r w:rsidRPr="00EE1912">
        <w:rPr>
          <w:rFonts w:ascii="Charter Roman" w:hAnsi="Charter Roman"/>
          <w:color w:val="5B9BD5" w:themeColor="accent5"/>
        </w:rPr>
        <w:t xml:space="preserve">, metro systems stimulated the influx of population </w:t>
      </w:r>
      <w:r w:rsidRPr="00EE1912">
        <w:rPr>
          <w:rFonts w:ascii="Charter Roman" w:hAnsi="Charter Roman"/>
          <w:color w:val="5B9BD5" w:themeColor="accent5"/>
        </w:rPr>
        <w:fldChar w:fldCharType="begin"/>
      </w:r>
      <w:r w:rsidRPr="00EE1912">
        <w:rPr>
          <w:rFonts w:ascii="Charter Roman" w:hAnsi="Charter Roman"/>
          <w:color w:val="5B9BD5" w:themeColor="accent5"/>
        </w:rPr>
        <w:instrText xml:space="preserve"> ADDIN EN.CITE &lt;EndNote&gt;&lt;Cite&gt;&lt;Author&gt;Shen&lt;/Author&gt;&lt;Year&gt;2020&lt;/Year&gt;&lt;RecNum&gt;9&lt;/RecNum&gt;&lt;DisplayText&gt;(Shen &amp;amp; Wu, 2020)&lt;/DisplayText&gt;&lt;record&gt;&lt;rec-number&gt;9&lt;/rec-number&gt;&lt;foreign-keys&gt;&lt;key app="EN" db-id="szszserdqs5z9ve0xwppaxsexatw55w22dxx" timestamp="1656665875"&gt;9&lt;/key&gt;&lt;/foreign-keys&gt;&lt;ref-type name="Journal Article"&gt;17&lt;/ref-type&gt;&lt;contributors&gt;&lt;authors&gt;&lt;author&gt;Shen, Jie&lt;/author&gt;&lt;author&gt;Wu, Fulong&lt;/author&gt;&lt;/authors&gt;&lt;/contributors&gt;&lt;titles&gt;&lt;title&gt;Paving the way to growth: Transit-oriented development as a financing instrument for Shanghai’s post-suburbanization&lt;/title&gt;&lt;secondary-title&gt;Urban Geography&lt;/secondary-title&gt;&lt;/titles&gt;&lt;periodical&gt;&lt;full-title&gt;Urban Geography&lt;/full-title&gt;&lt;/periodical&gt;&lt;pages&gt;1010-1032&lt;/pages&gt;&lt;volume&gt;41&lt;/volume&gt;&lt;number&gt;7&lt;/number&gt;&lt;dates&gt;&lt;year&gt;2020&lt;/year&gt;&lt;/dates&gt;&lt;isbn&gt;0272-3638&lt;/isbn&gt;&lt;urls&gt;&lt;/urls&gt;&lt;/record&gt;&lt;/Cite&gt;&lt;/EndNote&gt;</w:instrText>
      </w:r>
      <w:r w:rsidRPr="00EE1912">
        <w:rPr>
          <w:rFonts w:ascii="Charter Roman" w:hAnsi="Charter Roman"/>
          <w:color w:val="5B9BD5" w:themeColor="accent5"/>
        </w:rPr>
        <w:fldChar w:fldCharType="separate"/>
      </w:r>
      <w:r w:rsidRPr="00EE1912">
        <w:rPr>
          <w:rFonts w:ascii="Charter Roman" w:hAnsi="Charter Roman"/>
          <w:color w:val="5B9BD5" w:themeColor="accent5"/>
        </w:rPr>
        <w:t>(Shen &amp; Wu, 2020)</w:t>
      </w:r>
      <w:r w:rsidRPr="00EE1912">
        <w:rPr>
          <w:rFonts w:ascii="Charter Roman" w:hAnsi="Charter Roman"/>
          <w:color w:val="5B9BD5" w:themeColor="accent5"/>
        </w:rPr>
        <w:fldChar w:fldCharType="end"/>
      </w:r>
      <w:r w:rsidRPr="00EE1912">
        <w:rPr>
          <w:rFonts w:ascii="Charter Roman" w:hAnsi="Charter Roman"/>
          <w:color w:val="5B9BD5" w:themeColor="accent5"/>
        </w:rPr>
        <w:t xml:space="preserve">, and induced travel demand. Regarding the increased overall injurious and pedestrian-involved crash counts, we speculated that suburban residents are more likely to use metro systems for both commuting and utilitarian trips. By contrast, residents living in urban areas had more travel options and shorter </w:t>
      </w:r>
      <w:r w:rsidRPr="00EE1912">
        <w:rPr>
          <w:rFonts w:ascii="Charter Roman" w:hAnsi="Charter Roman"/>
          <w:color w:val="5B9BD5" w:themeColor="accent5"/>
        </w:rPr>
        <w:lastRenderedPageBreak/>
        <w:t>commuting distances. Therefore, the impacts of the new metro operation on individuals’ travel behaviour and exposure to traffic risks in the city centre may not be pronounced. Also, previously low-risk areas experienced increased traffic crash risks following the operation of metro lines. In contrast to already high-risk areas, where travellers are familiar with hazardous traffic conditions and tend to self-organise to mitigate crash risks, low-risk areas experience a rapid increase in traffic volumes shortly after the introduction of new metro stations. This sudden influx of pedestrians and vehicles increases traffic risks, resulting in a higher incidence of crashes.</w:t>
      </w:r>
    </w:p>
    <w:p w14:paraId="3EAA66FF" w14:textId="41DE3BBF" w:rsidR="002573AD" w:rsidRPr="00EE1912" w:rsidRDefault="00331FD7" w:rsidP="00331FD7">
      <w:pPr>
        <w:pStyle w:val="ListParagraph"/>
        <w:ind w:left="567" w:right="-199"/>
        <w:jc w:val="both"/>
        <w:rPr>
          <w:rFonts w:ascii="Charter Roman" w:hAnsi="Charter Roman" w:hint="eastAsia"/>
          <w:color w:val="5B9BD5" w:themeColor="accent5"/>
        </w:rPr>
      </w:pPr>
      <w:bookmarkStart w:id="0" w:name="_Hlk200652818"/>
      <w:r w:rsidRPr="00EE1912">
        <w:rPr>
          <w:rFonts w:ascii="Charter Roman" w:hAnsi="Charter Roman"/>
          <w:color w:val="5B9BD5" w:themeColor="accent5"/>
        </w:rPr>
        <w:t xml:space="preserve">Going beyond empirical evidence, our research makes methodological contributions to transport intervention literature. Assigning appropriate treatment-control groups is crucial for investigating causal inference </w:t>
      </w:r>
      <w:r w:rsidRPr="00EE1912">
        <w:rPr>
          <w:rFonts w:ascii="Charter Roman" w:hAnsi="Charter Roman"/>
          <w:color w:val="5B9BD5" w:themeColor="accent5"/>
        </w:rPr>
        <w:fldChar w:fldCharType="begin"/>
      </w:r>
      <w:r w:rsidRPr="00EE1912">
        <w:rPr>
          <w:rFonts w:ascii="Charter Roman" w:hAnsi="Charter Roman"/>
          <w:color w:val="5B9BD5" w:themeColor="accent5"/>
        </w:rPr>
        <w:instrText xml:space="preserve"> ADDIN EN.CITE &lt;EndNote&gt;&lt;Cite&gt;&lt;Author&gt;Sun&lt;/Author&gt;&lt;Year&gt;2023&lt;/Year&gt;&lt;RecNum&gt;229&lt;/RecNum&gt;&lt;DisplayText&gt;(Sun et al., 2023)&lt;/DisplayText&gt;&lt;record&gt;&lt;rec-number&gt;229&lt;/rec-number&gt;&lt;foreign-keys&gt;&lt;key app="EN" db-id="szszserdqs5z9ve0xwppaxsexatw55w22dxx" timestamp="1713669003"&gt;229&lt;/key&gt;&lt;/foreign-keys&gt;&lt;ref-type name="Journal Article"&gt;17&lt;/ref-type&gt;&lt;contributors&gt;&lt;authors&gt;&lt;author&gt;Sun, Guibo&lt;/author&gt;&lt;author&gt;Choe, Eun Yeong&lt;/author&gt;&lt;author&gt;Webster, Chris&lt;/author&gt;&lt;/authors&gt;&lt;/contributors&gt;&lt;titles&gt;&lt;title&gt;Natural experiments in healthy cities research: how can urban planning and design knowledge reinforce the causal inference?&lt;/title&gt;&lt;secondary-title&gt;Town Planning Review&lt;/secondary-title&gt;&lt;/titles&gt;&lt;periodical&gt;&lt;full-title&gt;Town Planning Review&lt;/full-title&gt;&lt;/periodical&gt;&lt;pages&gt;87-108&lt;/pages&gt;&lt;volume&gt;94&lt;/volume&gt;&lt;number&gt;1&lt;/number&gt;&lt;dates&gt;&lt;year&gt;2023&lt;/year&gt;&lt;/dates&gt;&lt;isbn&gt;0041-0020&lt;/isbn&gt;&lt;urls&gt;&lt;/urls&gt;&lt;/record&gt;&lt;/Cite&gt;&lt;/EndNote&gt;</w:instrText>
      </w:r>
      <w:r w:rsidRPr="00EE1912">
        <w:rPr>
          <w:rFonts w:ascii="Charter Roman" w:hAnsi="Charter Roman"/>
          <w:color w:val="5B9BD5" w:themeColor="accent5"/>
        </w:rPr>
        <w:fldChar w:fldCharType="separate"/>
      </w:r>
      <w:r w:rsidRPr="00EE1912">
        <w:rPr>
          <w:rFonts w:ascii="Charter Roman" w:hAnsi="Charter Roman"/>
          <w:color w:val="5B9BD5" w:themeColor="accent5"/>
        </w:rPr>
        <w:t>(Sun et al., 2023)</w:t>
      </w:r>
      <w:r w:rsidRPr="00EE1912">
        <w:rPr>
          <w:rFonts w:ascii="Charter Roman" w:hAnsi="Charter Roman"/>
          <w:color w:val="5B9BD5" w:themeColor="accent5"/>
        </w:rPr>
        <w:fldChar w:fldCharType="end"/>
      </w:r>
      <w:r w:rsidRPr="00EE1912">
        <w:rPr>
          <w:rFonts w:ascii="Charter Roman" w:hAnsi="Charter Roman"/>
          <w:color w:val="5B9BD5" w:themeColor="accent5"/>
        </w:rPr>
        <w:t xml:space="preserve">, as comparable groups were crucial to account for (un)observable confounders </w:t>
      </w:r>
      <w:r w:rsidRPr="00EE1912">
        <w:rPr>
          <w:rFonts w:ascii="Charter Roman" w:hAnsi="Charter Roman"/>
          <w:color w:val="5B9BD5" w:themeColor="accent5"/>
        </w:rPr>
        <w:fldChar w:fldCharType="begin"/>
      </w:r>
      <w:r w:rsidRPr="00EE1912">
        <w:rPr>
          <w:rFonts w:ascii="Charter Roman" w:hAnsi="Charter Roman"/>
          <w:color w:val="5B9BD5" w:themeColor="accent5"/>
        </w:rPr>
        <w:instrText xml:space="preserve"> ADDIN EN.CITE &lt;EndNote&gt;&lt;Cite&gt;&lt;Author&gt;Billings&lt;/Author&gt;&lt;Year&gt;2011&lt;/Year&gt;&lt;RecNum&gt;230&lt;/RecNum&gt;&lt;DisplayText&gt;(Billings, 2011)&lt;/DisplayText&gt;&lt;record&gt;&lt;rec-number&gt;230&lt;/rec-number&gt;&lt;foreign-keys&gt;&lt;key app="EN" db-id="szszserdqs5z9ve0xwppaxsexatw55w22dxx" timestamp="1713670574"&gt;230&lt;/key&gt;&lt;/foreign-keys&gt;&lt;ref-type name="Journal Article"&gt;17&lt;/ref-type&gt;&lt;contributors&gt;&lt;authors&gt;&lt;author&gt;Billings, Stephen B&lt;/author&gt;&lt;/authors&gt;&lt;/contributors&gt;&lt;titles&gt;&lt;title&gt;Estimating the value of a new transit option&lt;/title&gt;&lt;secondary-title&gt;Regional Science and Urban Economics&lt;/secondary-title&gt;&lt;/titles&gt;&lt;periodical&gt;&lt;full-title&gt;Regional Science and Urban Economics&lt;/full-title&gt;&lt;/periodical&gt;&lt;pages&gt;525-536&lt;/pages&gt;&lt;volume&gt;41&lt;/volume&gt;&lt;number&gt;6&lt;/number&gt;&lt;dates&gt;&lt;year&gt;2011&lt;/year&gt;&lt;/dates&gt;&lt;isbn&gt;0166-0462&lt;/isbn&gt;&lt;urls&gt;&lt;/urls&gt;&lt;/record&gt;&lt;/Cite&gt;&lt;/EndNote&gt;</w:instrText>
      </w:r>
      <w:r w:rsidRPr="00EE1912">
        <w:rPr>
          <w:rFonts w:ascii="Charter Roman" w:hAnsi="Charter Roman"/>
          <w:color w:val="5B9BD5" w:themeColor="accent5"/>
        </w:rPr>
        <w:fldChar w:fldCharType="separate"/>
      </w:r>
      <w:r w:rsidRPr="00EE1912">
        <w:rPr>
          <w:rFonts w:ascii="Charter Roman" w:hAnsi="Charter Roman"/>
          <w:color w:val="5B9BD5" w:themeColor="accent5"/>
        </w:rPr>
        <w:t>(Billings, 2011)</w:t>
      </w:r>
      <w:r w:rsidRPr="00EE1912">
        <w:rPr>
          <w:rFonts w:ascii="Charter Roman" w:hAnsi="Charter Roman"/>
          <w:color w:val="5B9BD5" w:themeColor="accent5"/>
        </w:rPr>
        <w:fldChar w:fldCharType="end"/>
      </w:r>
      <w:r w:rsidRPr="00EE1912">
        <w:rPr>
          <w:rFonts w:ascii="Charter Roman" w:hAnsi="Charter Roman"/>
          <w:color w:val="5B9BD5" w:themeColor="accent5"/>
        </w:rPr>
        <w:t xml:space="preserve">. </w:t>
      </w:r>
      <w:bookmarkEnd w:id="0"/>
      <w:r w:rsidRPr="00EE1912">
        <w:rPr>
          <w:rFonts w:ascii="Charter Roman" w:hAnsi="Charter Roman"/>
          <w:color w:val="5B9BD5" w:themeColor="accent5"/>
        </w:rPr>
        <w:t xml:space="preserve">Leveraging local planning knowledge, our study offers a valuable perspective by selecting areas with planned but not yet constructed metro lines as control groups, thereby reducing unobserved confounders and enhancing the validity of causal inferences. This approach demonstrates how researchers can utilise local (e.g., planning and historical) information to tailor the design of natural experimental studies and strengthen causal inference (Line </w:t>
      </w:r>
      <w:r w:rsidR="00686D3F">
        <w:rPr>
          <w:rFonts w:ascii="Charter Roman" w:hAnsi="Charter Roman" w:hint="eastAsia"/>
          <w:color w:val="5B9BD5" w:themeColor="accent5"/>
        </w:rPr>
        <w:t>35</w:t>
      </w:r>
      <w:r w:rsidRPr="00EE1912">
        <w:rPr>
          <w:rFonts w:ascii="Charter Roman" w:hAnsi="Charter Roman"/>
          <w:color w:val="5B9BD5" w:themeColor="accent5"/>
        </w:rPr>
        <w:t>-8</w:t>
      </w:r>
      <w:r w:rsidR="00686D3F">
        <w:rPr>
          <w:rFonts w:ascii="Charter Roman" w:hAnsi="Charter Roman" w:hint="eastAsia"/>
          <w:color w:val="5B9BD5" w:themeColor="accent5"/>
        </w:rPr>
        <w:t>0</w:t>
      </w:r>
      <w:r w:rsidRPr="00EE1912">
        <w:rPr>
          <w:rFonts w:ascii="Charter Roman" w:hAnsi="Charter Roman"/>
          <w:color w:val="5B9BD5" w:themeColor="accent5"/>
        </w:rPr>
        <w:t>)</w:t>
      </w:r>
      <w:r w:rsidR="002573AD" w:rsidRPr="00EE1912">
        <w:rPr>
          <w:rFonts w:ascii="Charter Roman" w:hAnsi="Charter Roman"/>
          <w:color w:val="5B9BD5" w:themeColor="accent5"/>
        </w:rPr>
        <w:t>.”</w:t>
      </w:r>
    </w:p>
    <w:p w14:paraId="0D0EC4A5" w14:textId="77777777" w:rsidR="002573AD" w:rsidRPr="00EE1912" w:rsidRDefault="002573AD" w:rsidP="003404E9">
      <w:pPr>
        <w:spacing w:after="0" w:line="480" w:lineRule="auto"/>
        <w:ind w:left="567" w:right="-199"/>
        <w:jc w:val="both"/>
        <w:rPr>
          <w:rFonts w:ascii="Charter Roman" w:hAnsi="Charter Roman" w:cs="Times New Roman" w:hint="eastAsia"/>
          <w:color w:val="000000" w:themeColor="text1"/>
        </w:rPr>
      </w:pPr>
    </w:p>
    <w:p w14:paraId="54CC2EE4" w14:textId="731AC89A" w:rsidR="00E32371" w:rsidRPr="00EE1912" w:rsidRDefault="00BF7A4D" w:rsidP="003404E9">
      <w:pPr>
        <w:pStyle w:val="ListParagraph"/>
        <w:numPr>
          <w:ilvl w:val="0"/>
          <w:numId w:val="2"/>
        </w:numPr>
        <w:ind w:left="567" w:right="-199" w:firstLine="0"/>
        <w:jc w:val="both"/>
        <w:rPr>
          <w:rFonts w:ascii="Charter Roman" w:hAnsi="Charter Roman" w:hint="eastAsia"/>
        </w:rPr>
      </w:pPr>
      <w:r w:rsidRPr="00EE1912">
        <w:rPr>
          <w:rFonts w:ascii="Charter Roman" w:hAnsi="Charter Roman"/>
        </w:rPr>
        <w:t xml:space="preserve">The Discussion could benefit </w:t>
      </w:r>
      <w:r w:rsidR="005D42F5" w:rsidRPr="00EE1912">
        <w:rPr>
          <w:rFonts w:ascii="Charter Roman" w:hAnsi="Charter Roman"/>
        </w:rPr>
        <w:t xml:space="preserve">from </w:t>
      </w:r>
      <w:r w:rsidRPr="00EE1912">
        <w:rPr>
          <w:rFonts w:ascii="Charter Roman" w:hAnsi="Charter Roman"/>
        </w:rPr>
        <w:t>a more structured layout that separates the main topics</w:t>
      </w:r>
      <w:r w:rsidR="00E32371" w:rsidRPr="00EE1912">
        <w:rPr>
          <w:rFonts w:ascii="Charter Roman" w:hAnsi="Charter Roman"/>
        </w:rPr>
        <w:t>.</w:t>
      </w:r>
    </w:p>
    <w:p w14:paraId="2A552EE0" w14:textId="45B81051" w:rsidR="00876F63" w:rsidRPr="00EE1912" w:rsidRDefault="00564108" w:rsidP="003404E9">
      <w:pPr>
        <w:pStyle w:val="ListParagraph"/>
        <w:ind w:left="567" w:right="-199"/>
        <w:jc w:val="both"/>
        <w:rPr>
          <w:rFonts w:ascii="Charter Roman" w:hAnsi="Charter Roman" w:hint="eastAsia"/>
        </w:rPr>
      </w:pPr>
      <w:r w:rsidRPr="00EE1912">
        <w:rPr>
          <w:rFonts w:ascii="Charter Roman" w:hAnsi="Charter Roman"/>
          <w:b/>
          <w:bCs/>
        </w:rPr>
        <w:t>Response:</w:t>
      </w:r>
      <w:r w:rsidR="003C1C9E" w:rsidRPr="00EE1912">
        <w:rPr>
          <w:rFonts w:ascii="Charter Roman" w:hAnsi="Charter Roman"/>
          <w:b/>
          <w:bCs/>
        </w:rPr>
        <w:t xml:space="preserve"> </w:t>
      </w:r>
      <w:r w:rsidR="00876F63" w:rsidRPr="00EE1912">
        <w:rPr>
          <w:rFonts w:ascii="Charter Roman" w:hAnsi="Charter Roman"/>
        </w:rPr>
        <w:t>Thank you for your suggestion. We have carefully revised the discussion section to provide deeper analysis and improve logical coherence. The revised discussion now consists of six paragraphs, covering the following key areas: primary results, domain-specific changes in traffic crashes, overall changes in traffic crashes, heterogeneous effects, policy implications, and limitations. The revised section is attached for your review.</w:t>
      </w:r>
    </w:p>
    <w:p w14:paraId="5DB6AEF3" w14:textId="77777777" w:rsidR="00876F63" w:rsidRPr="00EE1912" w:rsidRDefault="00876F63" w:rsidP="003404E9">
      <w:pPr>
        <w:pStyle w:val="ListParagraph"/>
        <w:ind w:left="567" w:right="-199"/>
        <w:jc w:val="both"/>
        <w:rPr>
          <w:rFonts w:ascii="Charter Roman" w:hAnsi="Charter Roman" w:hint="eastAsia"/>
          <w:b/>
          <w:bCs/>
        </w:rPr>
      </w:pPr>
    </w:p>
    <w:p w14:paraId="370639A2" w14:textId="000055F3" w:rsidR="00876F63" w:rsidRPr="00EE1912" w:rsidRDefault="00876F63" w:rsidP="003404E9">
      <w:pPr>
        <w:pStyle w:val="ListParagraph"/>
        <w:ind w:left="567" w:right="-199"/>
        <w:jc w:val="both"/>
        <w:rPr>
          <w:rFonts w:ascii="Charter Roman" w:hAnsi="Charter Roman" w:hint="eastAsia"/>
          <w:color w:val="5B9BD5" w:themeColor="accent5"/>
        </w:rPr>
      </w:pPr>
      <w:r w:rsidRPr="00EE1912">
        <w:rPr>
          <w:rFonts w:ascii="Charter Roman" w:hAnsi="Charter Roman"/>
          <w:color w:val="5B9BD5" w:themeColor="accent5"/>
        </w:rPr>
        <w:t>“Using a natural experimental research design over a four-year period encompassing both pre- and post-metro operation phases in China, this study provided causal evidence on the impacts of a new metro line on traffic crash occurrences. Results from DID analyses showed that the new metro line significantly increases the overall and pedestrian-involved injurious crash counts in the vicinity of metro stations. This may be attributed to the metro service attracting more pedestrians and increasing their likelihood of injurious collisions with vehicles.</w:t>
      </w:r>
    </w:p>
    <w:p w14:paraId="71E291CF" w14:textId="77777777" w:rsidR="00F534EF" w:rsidRPr="00EE1912" w:rsidRDefault="00F534EF" w:rsidP="003404E9">
      <w:pPr>
        <w:pStyle w:val="ListParagraph"/>
        <w:ind w:left="567" w:right="-199"/>
        <w:jc w:val="both"/>
        <w:rPr>
          <w:rFonts w:ascii="Charter Roman" w:hAnsi="Charter Roman" w:hint="eastAsia"/>
          <w:color w:val="5B9BD5" w:themeColor="accent5"/>
        </w:rPr>
      </w:pPr>
    </w:p>
    <w:p w14:paraId="04DDDF23" w14:textId="77777777" w:rsidR="00876F63" w:rsidRPr="00EE1912" w:rsidRDefault="00876F63" w:rsidP="003404E9">
      <w:pPr>
        <w:pStyle w:val="ListParagraph"/>
        <w:ind w:left="567" w:right="-199"/>
        <w:jc w:val="both"/>
        <w:rPr>
          <w:rFonts w:ascii="Charter Roman" w:hAnsi="Charter Roman" w:hint="eastAsia"/>
          <w:color w:val="5B9BD5" w:themeColor="accent5"/>
        </w:rPr>
      </w:pPr>
      <w:r w:rsidRPr="00EE1912">
        <w:rPr>
          <w:rFonts w:ascii="Charter Roman" w:hAnsi="Charter Roman"/>
          <w:color w:val="5B9BD5" w:themeColor="accent5"/>
        </w:rPr>
        <w:t xml:space="preserve">We examined the impacts of metro interventions on the traffic safety of different road users and found that, among the three subcategories of crashes, </w:t>
      </w:r>
      <w:r w:rsidRPr="00EE1912">
        <w:rPr>
          <w:rFonts w:ascii="Charter Roman" w:hAnsi="Charter Roman"/>
          <w:color w:val="5B9BD5" w:themeColor="accent5"/>
        </w:rPr>
        <w:lastRenderedPageBreak/>
        <w:t>only pedestrian-involved crashes showed a statistically significant increase following metro interventions, with a 13.8% rise. The observed net effects were consistent with one study from the American context regarding pedestrian-involved crashes at street intersections around light rail transit systems (</w:t>
      </w:r>
      <w:proofErr w:type="spellStart"/>
      <w:r w:rsidRPr="00EE1912">
        <w:rPr>
          <w:rFonts w:ascii="Charter Roman" w:hAnsi="Charter Roman"/>
          <w:color w:val="5B9BD5" w:themeColor="accent5"/>
        </w:rPr>
        <w:t>Pulugurtha</w:t>
      </w:r>
      <w:proofErr w:type="spellEnd"/>
      <w:r w:rsidRPr="00EE1912">
        <w:rPr>
          <w:rFonts w:ascii="Charter Roman" w:hAnsi="Charter Roman"/>
          <w:color w:val="5B9BD5" w:themeColor="accent5"/>
        </w:rPr>
        <w:t xml:space="preserve"> &amp; </w:t>
      </w:r>
      <w:proofErr w:type="spellStart"/>
      <w:r w:rsidRPr="00EE1912">
        <w:rPr>
          <w:rFonts w:ascii="Charter Roman" w:hAnsi="Charter Roman"/>
          <w:color w:val="5B9BD5" w:themeColor="accent5"/>
        </w:rPr>
        <w:t>Srirangam</w:t>
      </w:r>
      <w:proofErr w:type="spellEnd"/>
      <w:r w:rsidRPr="00EE1912">
        <w:rPr>
          <w:rFonts w:ascii="Charter Roman" w:hAnsi="Charter Roman"/>
          <w:color w:val="5B9BD5" w:themeColor="accent5"/>
        </w:rPr>
        <w:t>, 2022), while contrary to another study showing a reduction of pedestrian-involved and injurious crashes around well-designed station areas (Kim et al., 2024). The plausible explanation for the increase lies in two-fold. First, metro systems in China, renowned for their punctuality, reliability, and efficiency, attract substantial ridership, with more than one million daily passengers in FH city in 2021. Walking is the most common mode for accessing or egressing at transit stations (Sun, Wallace, et al., 2020), and metro service increased the conflicts between pedestrians and vehicles. Second, context-specific streetscapes and signal improvements around transit stations may play fundamental roles in changes to traffic safety (Kim et al., 2024), leading to varying net effects across cities. Nonetheless, the underlying mechanisms leading to observed increases in traffic crashes remain unclear due to data limitations. Specifically, it is uncertain whether the rise in crash counts reflects an escalated risk per individual pedestrian (i.e., a higher probability of being involved in a crash) or is simply a consequence of increased pedestrian volumes near transit stations. In contrast, we did not observe significant effects on automobile-involved and electric bicycle-involved injurious crashes, possibly because walking has offset motorised mode share following the introduction of metro services (Sun, Zhao, et al., 2020).</w:t>
      </w:r>
    </w:p>
    <w:p w14:paraId="7B1EB61E" w14:textId="77777777" w:rsidR="00F534EF" w:rsidRPr="00EE1912" w:rsidRDefault="00F534EF" w:rsidP="003404E9">
      <w:pPr>
        <w:pStyle w:val="ListParagraph"/>
        <w:ind w:left="567" w:right="-199"/>
        <w:jc w:val="both"/>
        <w:rPr>
          <w:rFonts w:ascii="Charter Roman" w:hAnsi="Charter Roman" w:hint="eastAsia"/>
          <w:color w:val="5B9BD5" w:themeColor="accent5"/>
        </w:rPr>
      </w:pPr>
    </w:p>
    <w:p w14:paraId="4EC5E8AD" w14:textId="5976155E" w:rsidR="00876F63" w:rsidRPr="00EE1912" w:rsidRDefault="00876F63" w:rsidP="003404E9">
      <w:pPr>
        <w:pStyle w:val="ListParagraph"/>
        <w:ind w:left="567" w:right="-199"/>
        <w:jc w:val="both"/>
        <w:rPr>
          <w:rFonts w:ascii="Charter Roman" w:hAnsi="Charter Roman" w:hint="eastAsia"/>
          <w:color w:val="5B9BD5" w:themeColor="accent5"/>
        </w:rPr>
      </w:pPr>
      <w:r w:rsidRPr="00EE1912">
        <w:rPr>
          <w:rFonts w:ascii="Charter Roman" w:hAnsi="Charter Roman"/>
          <w:color w:val="5B9BD5" w:themeColor="accent5"/>
        </w:rPr>
        <w:t>Moreover, our findings contribute to ongoing debates about the relationship between geographical proximity to rail transit stations and overall traffic safety. It suggests that this association may be primarily driven by pedestrian-involved crashes. Results are partially consistent with those of Rhee et al. (2016), who showed that a higher density of metro stations is positively associated with fatal and severe crash counts in Seoul, South Korea. However, it contrasted with the results from light rail transit interventions that showed a decrease in total and injurious traffic crash rates in the long-term in Salt Lake City, U.S (Kim et al., 2024). This study contributes new evidence to ongoing debates on the adverse effects of metro systems on traffic safety in high-density contexts. The results highlighted how the effects of transport infrastructure on traffic crashes vary depending on the form of rail transit system, geographical context, and street design improvement, together with transit intervention.</w:t>
      </w:r>
    </w:p>
    <w:p w14:paraId="2E724A6A" w14:textId="77777777" w:rsidR="00F534EF" w:rsidRPr="00EE1912" w:rsidRDefault="00F534EF" w:rsidP="003404E9">
      <w:pPr>
        <w:pStyle w:val="ListParagraph"/>
        <w:ind w:left="567" w:right="-199"/>
        <w:jc w:val="both"/>
        <w:rPr>
          <w:rFonts w:ascii="Charter Roman" w:hAnsi="Charter Roman" w:hint="eastAsia"/>
          <w:color w:val="5B9BD5" w:themeColor="accent5"/>
        </w:rPr>
      </w:pPr>
    </w:p>
    <w:p w14:paraId="197C2013" w14:textId="77777777" w:rsidR="00876F63" w:rsidRPr="00EE1912" w:rsidRDefault="00876F63" w:rsidP="003404E9">
      <w:pPr>
        <w:pStyle w:val="ListParagraph"/>
        <w:ind w:left="567" w:right="-199"/>
        <w:jc w:val="both"/>
        <w:rPr>
          <w:rFonts w:ascii="Charter Roman" w:hAnsi="Charter Roman" w:hint="eastAsia"/>
          <w:color w:val="5B9BD5" w:themeColor="accent5"/>
        </w:rPr>
      </w:pPr>
      <w:r w:rsidRPr="00EE1912">
        <w:rPr>
          <w:rFonts w:ascii="Charter Roman" w:hAnsi="Charter Roman"/>
          <w:color w:val="5B9BD5" w:themeColor="accent5"/>
        </w:rPr>
        <w:t xml:space="preserve">Our findings also showed that new metro lines exert varying impacts on traffic crash counts across locations. The operation of a new metro line increased </w:t>
      </w:r>
      <w:r w:rsidRPr="00EE1912">
        <w:rPr>
          <w:rFonts w:ascii="Charter Roman" w:hAnsi="Charter Roman"/>
          <w:color w:val="5B9BD5" w:themeColor="accent5"/>
        </w:rPr>
        <w:lastRenderedPageBreak/>
        <w:t>overall traffic crash counts around metro stations in suburban areas, whereas traffic safety conditions for stations in urban areas remained relatively stable to this change. After the metro operation, stations in suburban areas potentially act as important transport nodes for nearby areas. Despite the fact that the number of overall crashes in suburban areas was lower (Qiao et al., 2020), metro systems stimulated the influx of population (Shen &amp; Wu, 2020), and induced travel demand. Regarding the increased overall injurious and pedestrian-involved crash counts, we speculated that suburban residents are more likely to use metro systems for both commuting and utilitarian trips. By contrast, residents living in urban areas had more travel options and shorter commuting distances. Therefore, the impacts of the new metro operation on individuals’ travel behaviour and exposure to traffic risks in the city centre may not be pronounced. Also, previously low-risk areas experienced increased traffic crash risks following the operation of metro lines. In contrast to already high-risk areas, where travellers are already familiar with hazardous traffic conditions and tend to self-organise to mitigate crash risks, low-risk areas experience a rapid and substantial increase in traffic volumes shortly after the introduction of new metro stations. This sudden influx of pedestrians and vehicles, coupled with concentrated economic activities, can increase traffic risks in these previously low-risk areas, resulting in a higher incidence of crashes.</w:t>
      </w:r>
    </w:p>
    <w:p w14:paraId="5A133FF9" w14:textId="56C68F35" w:rsidR="00564108" w:rsidRPr="00EE1912" w:rsidRDefault="00876F63" w:rsidP="00E00138">
      <w:pPr>
        <w:pStyle w:val="ListParagraph"/>
        <w:ind w:left="567" w:right="-199"/>
        <w:jc w:val="both"/>
        <w:rPr>
          <w:rFonts w:ascii="Charter Roman" w:hAnsi="Charter Roman" w:hint="eastAsia"/>
          <w:color w:val="5B9BD5" w:themeColor="accent5"/>
        </w:rPr>
      </w:pPr>
      <w:r w:rsidRPr="00EE1912">
        <w:rPr>
          <w:rFonts w:ascii="Charter Roman" w:hAnsi="Charter Roman"/>
          <w:color w:val="5B9BD5" w:themeColor="accent5"/>
        </w:rPr>
        <w:t>Going beyond empirical evidence, our research makes methodological contributions to transport infrastructure intervention literature. Assigning appropriate treatment-control groups is crucial for investigating causal inference (Sun et al., 2023), as comparable groups were crucial to account for (un)observable confounders (Billings, 2011). Leveraging local planning knowledge, our study offers a valuable perspective by using areas with planned but not yet constructed metro lines as control groups, thereby reducing unobserved confounders and enhancing the validity of causal inferences. This approach demonstrates how researchers can utilise local planning information to tailor the design of natural experimental studies and strengthen causal inference</w:t>
      </w:r>
      <w:r w:rsidR="00E00138" w:rsidRPr="00EE1912">
        <w:rPr>
          <w:rFonts w:ascii="Charter Roman" w:hAnsi="Charter Roman"/>
          <w:color w:val="5B9BD5" w:themeColor="accent5"/>
        </w:rPr>
        <w:t xml:space="preserve"> (Line 53</w:t>
      </w:r>
      <w:r w:rsidR="00686D3F">
        <w:rPr>
          <w:rFonts w:ascii="Charter Roman" w:hAnsi="Charter Roman" w:hint="eastAsia"/>
          <w:color w:val="5B9BD5" w:themeColor="accent5"/>
        </w:rPr>
        <w:t>4</w:t>
      </w:r>
      <w:r w:rsidR="00E00138" w:rsidRPr="00EE1912">
        <w:rPr>
          <w:rFonts w:ascii="Charter Roman" w:hAnsi="Charter Roman"/>
          <w:color w:val="5B9BD5" w:themeColor="accent5"/>
        </w:rPr>
        <w:t>-5</w:t>
      </w:r>
      <w:r w:rsidR="00686D3F">
        <w:rPr>
          <w:rFonts w:ascii="Charter Roman" w:hAnsi="Charter Roman" w:hint="eastAsia"/>
          <w:color w:val="5B9BD5" w:themeColor="accent5"/>
        </w:rPr>
        <w:t>80</w:t>
      </w:r>
      <w:r w:rsidR="00E00138" w:rsidRPr="00EE1912">
        <w:rPr>
          <w:rFonts w:ascii="Charter Roman" w:hAnsi="Charter Roman"/>
          <w:color w:val="5B9BD5" w:themeColor="accent5"/>
        </w:rPr>
        <w:t>)</w:t>
      </w:r>
      <w:r w:rsidRPr="00EE1912">
        <w:rPr>
          <w:rFonts w:ascii="Charter Roman" w:hAnsi="Charter Roman"/>
          <w:color w:val="5B9BD5" w:themeColor="accent5"/>
        </w:rPr>
        <w:t>.”</w:t>
      </w:r>
    </w:p>
    <w:p w14:paraId="1EFCF6CD" w14:textId="77777777" w:rsidR="009C00FD" w:rsidRPr="00EE1912" w:rsidRDefault="009C00FD" w:rsidP="003404E9">
      <w:pPr>
        <w:pStyle w:val="ListParagraph"/>
        <w:ind w:left="567" w:right="-199"/>
        <w:jc w:val="both"/>
        <w:rPr>
          <w:rFonts w:ascii="Charter Roman" w:hAnsi="Charter Roman" w:hint="eastAsia"/>
        </w:rPr>
      </w:pPr>
    </w:p>
    <w:p w14:paraId="095D352D" w14:textId="77777777" w:rsidR="00564108" w:rsidRPr="00EE1912" w:rsidRDefault="00C64412" w:rsidP="003404E9">
      <w:pPr>
        <w:pStyle w:val="ListParagraph"/>
        <w:numPr>
          <w:ilvl w:val="0"/>
          <w:numId w:val="2"/>
        </w:numPr>
        <w:ind w:left="567" w:right="-199" w:firstLine="0"/>
        <w:jc w:val="both"/>
        <w:rPr>
          <w:rFonts w:ascii="Charter Roman" w:hAnsi="Charter Roman" w:hint="eastAsia"/>
        </w:rPr>
      </w:pPr>
      <w:r w:rsidRPr="00EE1912">
        <w:rPr>
          <w:rFonts w:ascii="Charter Roman" w:hAnsi="Charter Roman"/>
        </w:rPr>
        <w:t xml:space="preserve">The structure, flow and writing style of the manuscript are generally of good quality and have been improved since addressing previous comments. However, there are some areas </w:t>
      </w:r>
      <w:proofErr w:type="gramStart"/>
      <w:r w:rsidRPr="00EE1912">
        <w:rPr>
          <w:rFonts w:ascii="Charter Roman" w:hAnsi="Charter Roman"/>
        </w:rPr>
        <w:t>where</w:t>
      </w:r>
      <w:proofErr w:type="gramEnd"/>
      <w:r w:rsidRPr="00EE1912">
        <w:rPr>
          <w:rFonts w:ascii="Charter Roman" w:hAnsi="Charter Roman"/>
        </w:rPr>
        <w:t xml:space="preserve"> rearranging the content or adding subheadings could enhance clarity and improve the flow for the reader. Such as, listing the objectives in the introduction in a dedicated paragraph.</w:t>
      </w:r>
    </w:p>
    <w:p w14:paraId="5F734319" w14:textId="77777777" w:rsidR="00891A7B" w:rsidRPr="00EE1912" w:rsidRDefault="00891A7B" w:rsidP="003404E9">
      <w:pPr>
        <w:pStyle w:val="ListParagraph"/>
        <w:ind w:left="567" w:right="-199"/>
        <w:jc w:val="both"/>
        <w:rPr>
          <w:rFonts w:ascii="Charter Roman" w:hAnsi="Charter Roman" w:hint="eastAsia"/>
        </w:rPr>
      </w:pPr>
    </w:p>
    <w:p w14:paraId="1F482655" w14:textId="77777777" w:rsidR="00616F31" w:rsidRPr="00EE1912" w:rsidRDefault="00564108" w:rsidP="003404E9">
      <w:pPr>
        <w:pStyle w:val="ListParagraph"/>
        <w:ind w:left="567" w:right="-199"/>
        <w:jc w:val="both"/>
        <w:rPr>
          <w:rFonts w:ascii="Charter Roman" w:hAnsi="Charter Roman" w:hint="eastAsia"/>
        </w:rPr>
      </w:pPr>
      <w:r w:rsidRPr="00EE1912">
        <w:rPr>
          <w:rFonts w:ascii="Charter Roman" w:hAnsi="Charter Roman"/>
          <w:b/>
          <w:bCs/>
        </w:rPr>
        <w:t>Response:</w:t>
      </w:r>
      <w:r w:rsidR="00891A7B" w:rsidRPr="00EE1912">
        <w:rPr>
          <w:rFonts w:ascii="Charter Roman" w:hAnsi="Charter Roman"/>
          <w:b/>
          <w:bCs/>
        </w:rPr>
        <w:t xml:space="preserve"> </w:t>
      </w:r>
      <w:r w:rsidR="00891A7B" w:rsidRPr="00EE1912">
        <w:rPr>
          <w:rFonts w:ascii="Charter Roman" w:hAnsi="Charter Roman"/>
        </w:rPr>
        <w:t>Thanks for your comments. We have revised the introduction part thoroughly to make it clearer, including a separate part regarding the objectives.</w:t>
      </w:r>
    </w:p>
    <w:p w14:paraId="2A97F980" w14:textId="798A4182" w:rsidR="00C64412" w:rsidRPr="00EE1912" w:rsidRDefault="00BF7A4D" w:rsidP="003404E9">
      <w:pPr>
        <w:pStyle w:val="ListParagraph"/>
        <w:ind w:left="567" w:right="-199"/>
        <w:jc w:val="both"/>
        <w:rPr>
          <w:rFonts w:ascii="Charter Roman" w:hAnsi="Charter Roman" w:hint="eastAsia"/>
          <w:color w:val="5B9BD5" w:themeColor="accent5"/>
        </w:rPr>
      </w:pPr>
      <w:r w:rsidRPr="00EE1912">
        <w:rPr>
          <w:rFonts w:ascii="Charter Roman" w:hAnsi="Charter Roman"/>
          <w:b/>
          <w:bCs/>
        </w:rPr>
        <w:lastRenderedPageBreak/>
        <w:br/>
      </w:r>
      <w:r w:rsidR="009C00FD" w:rsidRPr="00EE1912">
        <w:rPr>
          <w:rFonts w:ascii="Charter Roman" w:hAnsi="Charter Roman"/>
          <w:color w:val="5B9BD5" w:themeColor="accent5"/>
        </w:rPr>
        <w:t>“</w:t>
      </w:r>
      <w:r w:rsidR="00673512" w:rsidRPr="00EE1912">
        <w:rPr>
          <w:rFonts w:ascii="Charter Roman" w:hAnsi="Charter Roman"/>
          <w:color w:val="5B9BD5" w:themeColor="accent5"/>
        </w:rPr>
        <w:t>This study provided solid evidence on how metro lines influence the occurrence of injurious traffic crashes. It will contribute to the current literature threefold. First, it employs a rigorous natural experiment research design, using as-if random treatment-control groups and four years of traffic crash data, to assess the causal impact of underground metro systems on traffic safety. Second, this study differentiated between overall, pedestrian-involved, automobile-involved, and electric bicycle-involved injurious crashes, acknowledging that different road users may respond differently to such interventions and may face varying levels of crash risk. Third, this study offered insights into the heterogeneous treatment effects of metro interventions. As metro lines in China typically extend from city centres to suburban areas (Yang et al., 2016), their planning in suburban regions may stimulate both population and vehicle growth. Therefore, this study examines the varying effects of metro interventions by station location and pre-intervention traffic risk levels (Line 75-85)</w:t>
      </w:r>
      <w:r w:rsidR="009C00FD" w:rsidRPr="00EE1912">
        <w:rPr>
          <w:rFonts w:ascii="Charter Roman" w:hAnsi="Charter Roman"/>
          <w:color w:val="5B9BD5" w:themeColor="accent5"/>
        </w:rPr>
        <w:t>.”</w:t>
      </w:r>
    </w:p>
    <w:p w14:paraId="7050D87F" w14:textId="3BA4AC80" w:rsidR="00C64412" w:rsidRPr="00EE1912" w:rsidRDefault="00BF7A4D" w:rsidP="003404E9">
      <w:pPr>
        <w:ind w:left="567" w:right="-199"/>
        <w:jc w:val="both"/>
        <w:rPr>
          <w:rFonts w:ascii="Charter Roman" w:hAnsi="Charter Roman" w:hint="eastAsia"/>
          <w:b/>
          <w:bCs/>
        </w:rPr>
      </w:pPr>
      <w:r w:rsidRPr="00EE1912">
        <w:rPr>
          <w:rFonts w:ascii="Charter Roman" w:hAnsi="Charter Roman"/>
        </w:rPr>
        <w:br/>
      </w:r>
      <w:r w:rsidRPr="00EE1912">
        <w:rPr>
          <w:rFonts w:ascii="Charter Roman" w:hAnsi="Charter Roman"/>
        </w:rPr>
        <w:br/>
      </w:r>
      <w:r w:rsidRPr="00EE1912">
        <w:rPr>
          <w:rFonts w:ascii="Charter Roman" w:hAnsi="Charter Roman"/>
          <w:b/>
          <w:bCs/>
        </w:rPr>
        <w:t>Reviewer #2:</w:t>
      </w:r>
    </w:p>
    <w:p w14:paraId="016145F9" w14:textId="16018A08" w:rsidR="00BF7A4D" w:rsidRPr="00EE1912" w:rsidRDefault="00C64412" w:rsidP="003404E9">
      <w:pPr>
        <w:pStyle w:val="ListParagraph"/>
        <w:numPr>
          <w:ilvl w:val="0"/>
          <w:numId w:val="1"/>
        </w:numPr>
        <w:ind w:left="567" w:right="-199" w:firstLine="0"/>
        <w:jc w:val="both"/>
        <w:rPr>
          <w:rFonts w:ascii="Charter Roman" w:hAnsi="Charter Roman" w:hint="eastAsia"/>
        </w:rPr>
      </w:pPr>
      <w:r w:rsidRPr="00EE1912">
        <w:rPr>
          <w:rFonts w:ascii="Charter Roman" w:hAnsi="Charter Roman"/>
        </w:rPr>
        <w:t xml:space="preserve">Given that the study only utilizes injury data, it is better to adjust the title from “road safety” to “road injury”. also mentioned earlier in the paper that the number of </w:t>
      </w:r>
      <w:proofErr w:type="gramStart"/>
      <w:r w:rsidRPr="00EE1912">
        <w:rPr>
          <w:rFonts w:ascii="Charter Roman" w:hAnsi="Charter Roman"/>
        </w:rPr>
        <w:t>injury</w:t>
      </w:r>
      <w:proofErr w:type="gramEnd"/>
      <w:r w:rsidRPr="00EE1912">
        <w:rPr>
          <w:rFonts w:ascii="Charter Roman" w:hAnsi="Charter Roman"/>
        </w:rPr>
        <w:t xml:space="preserve"> is likely to be underestimated due to underreporting.</w:t>
      </w:r>
    </w:p>
    <w:p w14:paraId="6FB14C77" w14:textId="77777777" w:rsidR="000E4265" w:rsidRPr="00EE1912" w:rsidRDefault="000E4265" w:rsidP="003404E9">
      <w:pPr>
        <w:pStyle w:val="ListParagraph"/>
        <w:ind w:left="567" w:right="-199"/>
        <w:jc w:val="both"/>
        <w:rPr>
          <w:rFonts w:ascii="Charter Roman" w:hAnsi="Charter Roman" w:hint="eastAsia"/>
        </w:rPr>
      </w:pPr>
    </w:p>
    <w:p w14:paraId="4DFF5DB0" w14:textId="10460E48" w:rsidR="0025795B" w:rsidRPr="00EE1912" w:rsidRDefault="0025795B" w:rsidP="003404E9">
      <w:pPr>
        <w:pStyle w:val="ListParagraph"/>
        <w:ind w:left="567" w:right="-199"/>
        <w:jc w:val="both"/>
        <w:rPr>
          <w:rFonts w:ascii="Charter Roman" w:hAnsi="Charter Roman" w:hint="eastAsia"/>
        </w:rPr>
      </w:pPr>
      <w:r w:rsidRPr="00EE1912">
        <w:rPr>
          <w:rFonts w:ascii="Charter Roman" w:hAnsi="Charter Roman"/>
          <w:b/>
          <w:bCs/>
        </w:rPr>
        <w:t>Response:</w:t>
      </w:r>
      <w:r w:rsidR="004611B7" w:rsidRPr="00EE1912">
        <w:rPr>
          <w:rFonts w:ascii="Charter Roman" w:hAnsi="Charter Roman"/>
          <w:b/>
          <w:bCs/>
        </w:rPr>
        <w:t xml:space="preserve"> </w:t>
      </w:r>
      <w:r w:rsidR="004611B7" w:rsidRPr="00EE1912">
        <w:rPr>
          <w:rFonts w:ascii="Charter Roman" w:hAnsi="Charter Roman"/>
        </w:rPr>
        <w:t xml:space="preserve">Thanks for your suggestions. We do agree that </w:t>
      </w:r>
      <w:r w:rsidR="00681975" w:rsidRPr="00EE1912">
        <w:rPr>
          <w:rFonts w:ascii="Charter Roman" w:hAnsi="Charter Roman"/>
        </w:rPr>
        <w:t>injurious traffic crash data has inherent limitations</w:t>
      </w:r>
      <w:r w:rsidR="00957596" w:rsidRPr="00EE1912">
        <w:rPr>
          <w:rFonts w:ascii="Charter Roman" w:hAnsi="Charter Roman"/>
        </w:rPr>
        <w:t>, and w</w:t>
      </w:r>
      <w:r w:rsidR="005B62FF" w:rsidRPr="00EE1912">
        <w:rPr>
          <w:rFonts w:ascii="Charter Roman" w:hAnsi="Charter Roman"/>
        </w:rPr>
        <w:t>e have acknowledged its limitations in the methodological section as suggested. However, we still keep the term “road safety” in the revised manuscript</w:t>
      </w:r>
      <w:r w:rsidR="00F3715E" w:rsidRPr="00EE1912">
        <w:rPr>
          <w:rFonts w:ascii="Charter Roman" w:hAnsi="Charter Roman"/>
        </w:rPr>
        <w:t>,</w:t>
      </w:r>
      <w:r w:rsidR="002006D8" w:rsidRPr="00EE1912">
        <w:rPr>
          <w:rFonts w:ascii="Charter Roman" w:hAnsi="Charter Roman"/>
        </w:rPr>
        <w:t xml:space="preserve"> considering that </w:t>
      </w:r>
      <w:r w:rsidR="005575D3" w:rsidRPr="00EE1912">
        <w:rPr>
          <w:rFonts w:ascii="Charter Roman" w:hAnsi="Charter Roman"/>
        </w:rPr>
        <w:t xml:space="preserve">road safety was a </w:t>
      </w:r>
      <w:r w:rsidR="002006D8" w:rsidRPr="00EE1912">
        <w:rPr>
          <w:rFonts w:ascii="Charter Roman" w:hAnsi="Charter Roman"/>
        </w:rPr>
        <w:t>widely used</w:t>
      </w:r>
      <w:r w:rsidR="005575D3" w:rsidRPr="00EE1912">
        <w:rPr>
          <w:rFonts w:ascii="Charter Roman" w:hAnsi="Charter Roman"/>
        </w:rPr>
        <w:t xml:space="preserve"> jargon</w:t>
      </w:r>
      <w:r w:rsidR="002006D8" w:rsidRPr="00EE1912">
        <w:rPr>
          <w:rFonts w:ascii="Charter Roman" w:hAnsi="Charter Roman"/>
        </w:rPr>
        <w:t xml:space="preserve">, and previous studies concerning injurious crash data also used </w:t>
      </w:r>
      <w:r w:rsidR="00250887" w:rsidRPr="00EE1912">
        <w:rPr>
          <w:rFonts w:ascii="Charter Roman" w:hAnsi="Charter Roman"/>
        </w:rPr>
        <w:t>road safety as the keywords</w:t>
      </w:r>
      <w:r w:rsidR="005B62FF" w:rsidRPr="00EE1912">
        <w:rPr>
          <w:rFonts w:ascii="Charter Roman" w:hAnsi="Charter Roman"/>
        </w:rPr>
        <w:t>.</w:t>
      </w:r>
    </w:p>
    <w:p w14:paraId="534EF518" w14:textId="77777777" w:rsidR="0025795B" w:rsidRPr="00EE1912" w:rsidRDefault="0025795B" w:rsidP="003404E9">
      <w:pPr>
        <w:pStyle w:val="ListParagraph"/>
        <w:ind w:left="567" w:right="-199"/>
        <w:jc w:val="both"/>
        <w:rPr>
          <w:rFonts w:ascii="Charter Roman" w:hAnsi="Charter Roman" w:hint="eastAsia"/>
        </w:rPr>
      </w:pPr>
    </w:p>
    <w:p w14:paraId="33DD3BFD" w14:textId="7B7B5CC9" w:rsidR="00E32371" w:rsidRPr="00EE1912" w:rsidRDefault="00C64412" w:rsidP="003404E9">
      <w:pPr>
        <w:pStyle w:val="ListParagraph"/>
        <w:numPr>
          <w:ilvl w:val="0"/>
          <w:numId w:val="1"/>
        </w:numPr>
        <w:ind w:left="567" w:right="-199" w:firstLine="0"/>
        <w:jc w:val="both"/>
        <w:rPr>
          <w:rFonts w:ascii="Charter Roman" w:hAnsi="Charter Roman" w:hint="eastAsia"/>
        </w:rPr>
      </w:pPr>
      <w:r w:rsidRPr="00EE1912">
        <w:rPr>
          <w:rFonts w:ascii="Charter Roman" w:hAnsi="Charter Roman"/>
        </w:rPr>
        <w:t>I have some concerns regarding the validity of how the DID model was set up:</w:t>
      </w:r>
      <w:r w:rsidR="005B62FF" w:rsidRPr="00EE1912">
        <w:rPr>
          <w:rFonts w:ascii="Charter Roman" w:hAnsi="Charter Roman"/>
        </w:rPr>
        <w:t xml:space="preserve"> </w:t>
      </w:r>
      <w:r w:rsidRPr="00EE1912">
        <w:rPr>
          <w:rFonts w:ascii="Charter Roman" w:hAnsi="Charter Roman"/>
        </w:rPr>
        <w:t>Several covariates—such as average population density, traffic speed, street network characteristics, and housing prices—were measured in 2020 or 2022, after metro service began in late December 2019. These may be post-treatment variables that themselves could be affected by the metro opening. Including such variables risks post-treatment bias and undermines causal identification</w:t>
      </w:r>
      <w:r w:rsidR="0025795B" w:rsidRPr="00EE1912">
        <w:rPr>
          <w:rFonts w:ascii="Charter Roman" w:hAnsi="Charter Roman"/>
        </w:rPr>
        <w:t>.</w:t>
      </w:r>
    </w:p>
    <w:p w14:paraId="53572D3B" w14:textId="77777777" w:rsidR="0025795B" w:rsidRPr="00EE1912" w:rsidRDefault="0025795B" w:rsidP="003404E9">
      <w:pPr>
        <w:pStyle w:val="ListParagraph"/>
        <w:ind w:left="567" w:right="-199"/>
        <w:rPr>
          <w:rFonts w:ascii="Charter Roman" w:hAnsi="Charter Roman" w:hint="eastAsia"/>
        </w:rPr>
      </w:pPr>
    </w:p>
    <w:p w14:paraId="28571D03" w14:textId="2E00CA6B" w:rsidR="0079348E" w:rsidRPr="00EE1912" w:rsidRDefault="0025795B" w:rsidP="003404E9">
      <w:pPr>
        <w:pStyle w:val="ListParagraph"/>
        <w:ind w:left="567" w:right="-199"/>
        <w:jc w:val="both"/>
        <w:rPr>
          <w:rFonts w:ascii="Charter Roman" w:hAnsi="Charter Roman" w:hint="eastAsia"/>
        </w:rPr>
      </w:pPr>
      <w:r w:rsidRPr="00EE1912">
        <w:rPr>
          <w:rFonts w:ascii="Charter Roman" w:hAnsi="Charter Roman"/>
          <w:b/>
          <w:bCs/>
        </w:rPr>
        <w:t>Response:</w:t>
      </w:r>
      <w:r w:rsidR="00F3715E" w:rsidRPr="00EE1912">
        <w:rPr>
          <w:rFonts w:ascii="Charter Roman" w:hAnsi="Charter Roman"/>
          <w:b/>
          <w:bCs/>
        </w:rPr>
        <w:t xml:space="preserve"> </w:t>
      </w:r>
      <w:r w:rsidR="00F3715E" w:rsidRPr="00EE1912">
        <w:rPr>
          <w:rFonts w:ascii="Charter Roman" w:hAnsi="Charter Roman"/>
        </w:rPr>
        <w:t>Thanks for your suggestion</w:t>
      </w:r>
      <w:r w:rsidR="00521A3A" w:rsidRPr="00EE1912">
        <w:rPr>
          <w:rFonts w:ascii="Charter Roman" w:hAnsi="Charter Roman"/>
        </w:rPr>
        <w:t>.</w:t>
      </w:r>
      <w:r w:rsidR="00F3715E" w:rsidRPr="00EE1912">
        <w:rPr>
          <w:rFonts w:ascii="Charter Roman" w:hAnsi="Charter Roman"/>
        </w:rPr>
        <w:t xml:space="preserve"> </w:t>
      </w:r>
      <w:r w:rsidR="0079348E" w:rsidRPr="00EE1912">
        <w:rPr>
          <w:rFonts w:ascii="Charter Roman" w:hAnsi="Charter Roman"/>
        </w:rPr>
        <w:t xml:space="preserve">We acknowledge that not incorporating time-series environmental variables is a limitation of this study, and we have noted this in the limitations section. It may lead to biased </w:t>
      </w:r>
      <w:r w:rsidR="0079348E" w:rsidRPr="00EE1912">
        <w:rPr>
          <w:rFonts w:ascii="Charter Roman" w:hAnsi="Charter Roman"/>
        </w:rPr>
        <w:lastRenderedPageBreak/>
        <w:t>estimates of the covariates. This constraint arises from the context of China as a developing country, where annually updated built environment and traffic environment data are not available.</w:t>
      </w:r>
    </w:p>
    <w:p w14:paraId="3100D5EE" w14:textId="77777777" w:rsidR="0079348E" w:rsidRPr="00EE1912" w:rsidRDefault="0079348E" w:rsidP="003404E9">
      <w:pPr>
        <w:pStyle w:val="ListParagraph"/>
        <w:ind w:left="567" w:right="-199"/>
        <w:jc w:val="both"/>
        <w:rPr>
          <w:rFonts w:ascii="Charter Roman" w:hAnsi="Charter Roman" w:hint="eastAsia"/>
        </w:rPr>
      </w:pPr>
    </w:p>
    <w:p w14:paraId="081BDD23" w14:textId="77777777" w:rsidR="0079348E" w:rsidRPr="00EE1912" w:rsidRDefault="0079348E" w:rsidP="003404E9">
      <w:pPr>
        <w:pStyle w:val="ListParagraph"/>
        <w:ind w:left="567" w:right="-199"/>
        <w:jc w:val="both"/>
        <w:rPr>
          <w:rFonts w:ascii="Charter Roman" w:hAnsi="Charter Roman" w:hint="eastAsia"/>
        </w:rPr>
      </w:pPr>
      <w:r w:rsidRPr="00EE1912">
        <w:rPr>
          <w:rFonts w:ascii="Charter Roman" w:hAnsi="Charter Roman"/>
        </w:rPr>
        <w:t>The possible consequence was that the average treatment effects estimates suffered from omitted variable bias and estimation bias. Since it was not feasible to provide updated built environment data, we used alternative model specifications incorporating station-level fixed effects (53 station-level dummy variables). This approach offers more robust evidence by minimising omitted variable bias and estimation errors. The results of these models are provided in the supplementary materials (Table S3).</w:t>
      </w:r>
    </w:p>
    <w:p w14:paraId="2FFF3ABE" w14:textId="77777777" w:rsidR="0079348E" w:rsidRPr="00EE1912" w:rsidRDefault="0079348E" w:rsidP="003404E9">
      <w:pPr>
        <w:pStyle w:val="ListParagraph"/>
        <w:ind w:left="567" w:right="-199"/>
        <w:jc w:val="both"/>
        <w:rPr>
          <w:rFonts w:ascii="Charter Roman" w:hAnsi="Charter Roman" w:hint="eastAsia"/>
        </w:rPr>
      </w:pPr>
    </w:p>
    <w:p w14:paraId="2CA7793B" w14:textId="56B9FE3F" w:rsidR="00A37CB4" w:rsidRPr="00EE1912" w:rsidRDefault="00A37CB4" w:rsidP="00A37CB4">
      <w:pPr>
        <w:pStyle w:val="ListParagraph"/>
        <w:ind w:left="567" w:right="-199"/>
        <w:jc w:val="both"/>
        <w:rPr>
          <w:rFonts w:ascii="Charter Roman" w:hAnsi="Charter Roman" w:hint="eastAsia"/>
          <w:color w:val="5B9BD5" w:themeColor="accent5"/>
        </w:rPr>
      </w:pPr>
      <w:r w:rsidRPr="00EE1912">
        <w:rPr>
          <w:rFonts w:ascii="Charter Roman" w:hAnsi="Charter Roman"/>
          <w:color w:val="5B9BD5" w:themeColor="accent5"/>
        </w:rPr>
        <w:t xml:space="preserve">“In the main models, we were not able to include station-level fixed effects because the model failed to converge, likely due to multicollinearity with </w:t>
      </w:r>
      <m:oMath>
        <m:sSub>
          <m:sSubPr>
            <m:ctrlPr>
              <w:rPr>
                <w:rFonts w:ascii="Cambria Math" w:hAnsi="Cambria Math"/>
                <w:color w:val="5B9BD5" w:themeColor="accent5"/>
              </w:rPr>
            </m:ctrlPr>
          </m:sSubPr>
          <m:e>
            <m:r>
              <w:rPr>
                <w:rFonts w:ascii="Cambria Math" w:hAnsi="Cambria Math"/>
                <w:color w:val="5B9BD5" w:themeColor="accent5"/>
              </w:rPr>
              <m:t>Treat</m:t>
            </m:r>
          </m:e>
          <m:sub>
            <m:r>
              <w:rPr>
                <w:rFonts w:ascii="Cambria Math" w:hAnsi="Cambria Math"/>
                <w:color w:val="5B9BD5" w:themeColor="accent5"/>
              </w:rPr>
              <m:t>i</m:t>
            </m:r>
          </m:sub>
        </m:sSub>
      </m:oMath>
      <w:r w:rsidRPr="00EE1912">
        <w:rPr>
          <w:rFonts w:ascii="Charter Roman" w:hAnsi="Charter Roman"/>
          <w:color w:val="5B9BD5" w:themeColor="accent5"/>
        </w:rPr>
        <w:t xml:space="preserve">. To assess the robustness of our estimated average treatment effects, we conducted fixed effects models to account for the potential influence of time-invariant and omitted covariates. The fixed effects models were similar to the baseline model (Equation 1), but the covariates </w:t>
      </w:r>
      <m:oMath>
        <m:sSub>
          <m:sSubPr>
            <m:ctrlPr>
              <w:rPr>
                <w:rFonts w:ascii="Cambria Math" w:hAnsi="Cambria Math"/>
                <w:color w:val="5B9BD5" w:themeColor="accent5"/>
              </w:rPr>
            </m:ctrlPr>
          </m:sSubPr>
          <m:e>
            <m:r>
              <w:rPr>
                <w:rFonts w:ascii="Cambria Math" w:hAnsi="Cambria Math"/>
                <w:color w:val="5B9BD5" w:themeColor="accent5"/>
              </w:rPr>
              <m:t>Individual</m:t>
            </m:r>
          </m:e>
          <m:sub>
            <m:r>
              <w:rPr>
                <w:rFonts w:ascii="Cambria Math" w:hAnsi="Cambria Math"/>
                <w:color w:val="5B9BD5" w:themeColor="accent5"/>
              </w:rPr>
              <m:t>i</m:t>
            </m:r>
          </m:sub>
        </m:sSub>
        <m:r>
          <m:rPr>
            <m:sty m:val="p"/>
          </m:rPr>
          <w:rPr>
            <w:rFonts w:ascii="Cambria Math" w:hAnsi="Cambria Math"/>
            <w:color w:val="5B9BD5" w:themeColor="accent5"/>
          </w:rPr>
          <m:t xml:space="preserve"> </m:t>
        </m:r>
      </m:oMath>
      <w:r w:rsidRPr="00EE1912">
        <w:rPr>
          <w:rFonts w:ascii="Charter Roman" w:hAnsi="Charter Roman"/>
          <w:color w:val="5B9BD5" w:themeColor="accent5"/>
        </w:rPr>
        <w:t xml:space="preserve">and </w:t>
      </w:r>
      <m:oMath>
        <m:sSub>
          <m:sSubPr>
            <m:ctrlPr>
              <w:rPr>
                <w:rFonts w:ascii="Cambria Math" w:hAnsi="Cambria Math"/>
                <w:color w:val="5B9BD5" w:themeColor="accent5"/>
              </w:rPr>
            </m:ctrlPr>
          </m:sSubPr>
          <m:e>
            <m:r>
              <w:rPr>
                <w:rFonts w:ascii="Cambria Math" w:hAnsi="Cambria Math"/>
                <w:color w:val="5B9BD5" w:themeColor="accent5"/>
              </w:rPr>
              <m:t>Treat</m:t>
            </m:r>
          </m:e>
          <m:sub>
            <m:r>
              <w:rPr>
                <w:rFonts w:ascii="Cambria Math" w:hAnsi="Cambria Math"/>
                <w:color w:val="5B9BD5" w:themeColor="accent5"/>
              </w:rPr>
              <m:t>i</m:t>
            </m:r>
          </m:sub>
        </m:sSub>
      </m:oMath>
      <w:r w:rsidRPr="00EE1912">
        <w:rPr>
          <w:rFonts w:ascii="Charter Roman" w:hAnsi="Charter Roman"/>
          <w:color w:val="5B9BD5" w:themeColor="accent5"/>
        </w:rPr>
        <w:t xml:space="preserve"> in the baseline model were replaced with a set of station-level fixed effects. By including station fixed effects in the model specification, we were able to test whether the observed average treatment effects are robust (Line </w:t>
      </w:r>
      <w:r w:rsidR="000020CE">
        <w:rPr>
          <w:rFonts w:ascii="Charter Roman" w:hAnsi="Charter Roman"/>
          <w:color w:val="5B9BD5" w:themeColor="accent5"/>
        </w:rPr>
        <w:t>399</w:t>
      </w:r>
      <w:r w:rsidRPr="00EE1912">
        <w:rPr>
          <w:rFonts w:ascii="Charter Roman" w:hAnsi="Charter Roman"/>
          <w:color w:val="5B9BD5" w:themeColor="accent5"/>
        </w:rPr>
        <w:t>-40</w:t>
      </w:r>
      <w:r w:rsidR="000020CE">
        <w:rPr>
          <w:rFonts w:ascii="Charter Roman" w:hAnsi="Charter Roman"/>
          <w:color w:val="5B9BD5" w:themeColor="accent5"/>
        </w:rPr>
        <w:t>5</w:t>
      </w:r>
      <w:r w:rsidRPr="00EE1912">
        <w:rPr>
          <w:rFonts w:ascii="Charter Roman" w:hAnsi="Charter Roman"/>
          <w:color w:val="5B9BD5" w:themeColor="accent5"/>
        </w:rPr>
        <w:t>).”</w:t>
      </w:r>
    </w:p>
    <w:p w14:paraId="6943C2D0" w14:textId="77777777" w:rsidR="00A37CB4" w:rsidRPr="00EE1912" w:rsidRDefault="00A37CB4" w:rsidP="00A37CB4">
      <w:pPr>
        <w:pStyle w:val="ListParagraph"/>
        <w:ind w:left="567" w:right="-199"/>
        <w:jc w:val="both"/>
        <w:rPr>
          <w:rFonts w:ascii="Charter Roman" w:hAnsi="Charter Roman" w:hint="eastAsia"/>
          <w:color w:val="5B9BD5" w:themeColor="accent5"/>
        </w:rPr>
      </w:pPr>
    </w:p>
    <w:p w14:paraId="6D7D593F" w14:textId="756232DC" w:rsidR="0079348E" w:rsidRPr="00EE1912" w:rsidRDefault="0079348E" w:rsidP="003404E9">
      <w:pPr>
        <w:pStyle w:val="ListParagraph"/>
        <w:ind w:left="567" w:right="-199"/>
        <w:jc w:val="both"/>
        <w:rPr>
          <w:rFonts w:ascii="Charter Roman" w:hAnsi="Charter Roman" w:hint="eastAsia"/>
          <w:color w:val="5B9BD5" w:themeColor="accent5"/>
        </w:rPr>
      </w:pPr>
      <w:r w:rsidRPr="00EE1912">
        <w:rPr>
          <w:rFonts w:ascii="Charter Roman" w:hAnsi="Charter Roman"/>
          <w:color w:val="5B9BD5" w:themeColor="accent5"/>
        </w:rPr>
        <w:t>“</w:t>
      </w:r>
      <w:r w:rsidR="00A37CB4" w:rsidRPr="00EE1912">
        <w:rPr>
          <w:rFonts w:ascii="Charter Roman" w:hAnsi="Charter Roman"/>
          <w:color w:val="5B9BD5" w:themeColor="accent5"/>
        </w:rPr>
        <w:t xml:space="preserve">The key results remained largely unchanged across model specifications, indicating that our findings are robust to the inclusion of more stringent station-level fixed effects. This suggests that the estimated treatment effects are not affected much by omitted variable bias or unobserved time-invariant confounders </w:t>
      </w:r>
      <w:r w:rsidRPr="00EE1912">
        <w:rPr>
          <w:rFonts w:ascii="Charter Roman" w:hAnsi="Charter Roman"/>
          <w:color w:val="5B9BD5" w:themeColor="accent5"/>
        </w:rPr>
        <w:t xml:space="preserve">(see Table S3). (Line </w:t>
      </w:r>
      <w:r w:rsidR="00A37CB4" w:rsidRPr="00EE1912">
        <w:rPr>
          <w:rFonts w:ascii="Charter Roman" w:hAnsi="Charter Roman"/>
          <w:color w:val="5B9BD5" w:themeColor="accent5"/>
        </w:rPr>
        <w:t>52</w:t>
      </w:r>
      <w:r w:rsidR="000020CE">
        <w:rPr>
          <w:rFonts w:ascii="Charter Roman" w:hAnsi="Charter Roman" w:hint="eastAsia"/>
          <w:color w:val="5B9BD5" w:themeColor="accent5"/>
        </w:rPr>
        <w:t>2</w:t>
      </w:r>
      <w:r w:rsidRPr="00EE1912">
        <w:rPr>
          <w:rFonts w:ascii="Charter Roman" w:hAnsi="Charter Roman"/>
          <w:color w:val="5B9BD5" w:themeColor="accent5"/>
        </w:rPr>
        <w:t>-</w:t>
      </w:r>
      <w:r w:rsidR="00A37CB4" w:rsidRPr="00EE1912">
        <w:rPr>
          <w:rFonts w:ascii="Charter Roman" w:hAnsi="Charter Roman"/>
          <w:color w:val="5B9BD5" w:themeColor="accent5"/>
        </w:rPr>
        <w:t>52</w:t>
      </w:r>
      <w:r w:rsidR="000020CE">
        <w:rPr>
          <w:rFonts w:ascii="Charter Roman" w:hAnsi="Charter Roman" w:hint="eastAsia"/>
          <w:color w:val="5B9BD5" w:themeColor="accent5"/>
        </w:rPr>
        <w:t>5</w:t>
      </w:r>
      <w:r w:rsidRPr="00EE1912">
        <w:rPr>
          <w:rFonts w:ascii="Charter Roman" w:hAnsi="Charter Roman"/>
          <w:color w:val="5B9BD5" w:themeColor="accent5"/>
        </w:rPr>
        <w:t>)”.</w:t>
      </w:r>
    </w:p>
    <w:p w14:paraId="4F322F8E" w14:textId="7CD5B800" w:rsidR="0025795B" w:rsidRPr="00EE1912" w:rsidRDefault="0025795B" w:rsidP="003404E9">
      <w:pPr>
        <w:pStyle w:val="ListParagraph"/>
        <w:ind w:left="567" w:right="-199"/>
        <w:jc w:val="both"/>
        <w:rPr>
          <w:rFonts w:ascii="Charter Roman" w:hAnsi="Charter Roman" w:hint="eastAsia"/>
          <w:b/>
          <w:bCs/>
        </w:rPr>
      </w:pPr>
    </w:p>
    <w:p w14:paraId="0FDD06D0" w14:textId="77777777" w:rsidR="0025795B" w:rsidRPr="00EE1912" w:rsidRDefault="0025795B" w:rsidP="003404E9">
      <w:pPr>
        <w:pStyle w:val="ListParagraph"/>
        <w:ind w:left="567" w:right="-199"/>
        <w:jc w:val="both"/>
        <w:rPr>
          <w:rFonts w:ascii="Charter Roman" w:hAnsi="Charter Roman" w:hint="eastAsia"/>
        </w:rPr>
      </w:pPr>
    </w:p>
    <w:p w14:paraId="37A9AF30" w14:textId="76909248" w:rsidR="00E32371" w:rsidRPr="00EE1912" w:rsidRDefault="00C64412" w:rsidP="003404E9">
      <w:pPr>
        <w:pStyle w:val="ListParagraph"/>
        <w:numPr>
          <w:ilvl w:val="0"/>
          <w:numId w:val="1"/>
        </w:numPr>
        <w:ind w:left="567" w:right="-199" w:firstLine="0"/>
        <w:jc w:val="both"/>
        <w:rPr>
          <w:rFonts w:ascii="Charter Roman" w:hAnsi="Charter Roman" w:hint="eastAsia"/>
        </w:rPr>
      </w:pPr>
      <w:r w:rsidRPr="00EE1912">
        <w:rPr>
          <w:rFonts w:ascii="Charter Roman" w:hAnsi="Charter Roman"/>
        </w:rPr>
        <w:t xml:space="preserve">The model does not include unit (station-area) fixed effects, which are essential for controlling all time-invariant characteristics. Without unit FE, cross-sectional variables such as distance to the city </w:t>
      </w:r>
      <w:r w:rsidR="00521A3A" w:rsidRPr="00EE1912">
        <w:rPr>
          <w:rFonts w:ascii="Charter Roman" w:hAnsi="Charter Roman"/>
        </w:rPr>
        <w:t>centre</w:t>
      </w:r>
      <w:r w:rsidRPr="00EE1912">
        <w:rPr>
          <w:rFonts w:ascii="Charter Roman" w:hAnsi="Charter Roman"/>
        </w:rPr>
        <w:t xml:space="preserve"> or baseline density may confound treatment effects. Moreover, most time-invariant covariates become unnecessary once unit FE are introduced. Are these </w:t>
      </w:r>
      <w:r w:rsidR="00521A3A" w:rsidRPr="00EE1912">
        <w:rPr>
          <w:rFonts w:ascii="Charter Roman" w:hAnsi="Charter Roman"/>
        </w:rPr>
        <w:t>modelling</w:t>
      </w:r>
      <w:r w:rsidRPr="00EE1912">
        <w:rPr>
          <w:rFonts w:ascii="Charter Roman" w:hAnsi="Charter Roman"/>
        </w:rPr>
        <w:t xml:space="preserve"> choices intentional trade-offs?</w:t>
      </w:r>
    </w:p>
    <w:p w14:paraId="7C10F2D9" w14:textId="77777777" w:rsidR="0025795B" w:rsidRPr="00EE1912" w:rsidRDefault="0025795B" w:rsidP="003404E9">
      <w:pPr>
        <w:pStyle w:val="ListParagraph"/>
        <w:ind w:left="567" w:right="-199"/>
        <w:rPr>
          <w:rFonts w:ascii="Charter Roman" w:hAnsi="Charter Roman" w:hint="eastAsia"/>
        </w:rPr>
      </w:pPr>
    </w:p>
    <w:p w14:paraId="763F78FA" w14:textId="3D285837" w:rsidR="0025795B" w:rsidRPr="00EE1912" w:rsidRDefault="0025795B" w:rsidP="003404E9">
      <w:pPr>
        <w:pStyle w:val="ListParagraph"/>
        <w:ind w:left="567" w:right="-199"/>
        <w:jc w:val="both"/>
        <w:rPr>
          <w:rFonts w:ascii="Charter Roman" w:hAnsi="Charter Roman" w:hint="eastAsia"/>
        </w:rPr>
      </w:pPr>
      <w:r w:rsidRPr="00EE1912">
        <w:rPr>
          <w:rFonts w:ascii="Charter Roman" w:hAnsi="Charter Roman"/>
          <w:b/>
          <w:bCs/>
        </w:rPr>
        <w:t>Response:</w:t>
      </w:r>
      <w:r w:rsidRPr="00EE1912">
        <w:rPr>
          <w:rFonts w:ascii="Charter Roman" w:hAnsi="Charter Roman"/>
        </w:rPr>
        <w:t xml:space="preserve"> Thanks for your suggestion.</w:t>
      </w:r>
      <w:r w:rsidR="00B45FFA" w:rsidRPr="00EE1912">
        <w:rPr>
          <w:rFonts w:ascii="Charter Roman" w:hAnsi="Charter Roman"/>
        </w:rPr>
        <w:t xml:space="preserve"> In the DID formula that we listed in the manuscript (</w:t>
      </w:r>
      <w:r w:rsidR="003D2454" w:rsidRPr="00EE1912">
        <w:rPr>
          <w:rFonts w:ascii="Charter Roman" w:hAnsi="Charter Roman"/>
        </w:rPr>
        <w:t>Equation</w:t>
      </w:r>
      <w:r w:rsidR="00B45FFA" w:rsidRPr="00EE1912">
        <w:rPr>
          <w:rFonts w:ascii="Charter Roman" w:hAnsi="Charter Roman"/>
        </w:rPr>
        <w:t xml:space="preserve"> 1), there is one variable called </w:t>
      </w:r>
      <m:oMath>
        <m:sSub>
          <m:sSubPr>
            <m:ctrlPr>
              <w:rPr>
                <w:rFonts w:ascii="Cambria Math" w:hAnsi="Cambria Math"/>
                <w:i/>
              </w:rPr>
            </m:ctrlPr>
          </m:sSubPr>
          <m:e>
            <m:r>
              <w:rPr>
                <w:rFonts w:ascii="Cambria Math" w:hAnsi="Cambria Math"/>
              </w:rPr>
              <m:t>Treat</m:t>
            </m:r>
          </m:e>
          <m:sub>
            <m:r>
              <w:rPr>
                <w:rFonts w:ascii="Cambria Math" w:hAnsi="Cambria Math"/>
              </w:rPr>
              <m:t>i</m:t>
            </m:r>
          </m:sub>
        </m:sSub>
      </m:oMath>
      <w:r w:rsidR="003A72E6" w:rsidRPr="00EE1912">
        <w:rPr>
          <w:rFonts w:ascii="Charter Roman" w:hAnsi="Charter Roman"/>
        </w:rPr>
        <w:t xml:space="preserve"> </w:t>
      </w:r>
      <w:r w:rsidR="004F6A8A" w:rsidRPr="00EE1912">
        <w:rPr>
          <w:rFonts w:ascii="Charter Roman" w:hAnsi="Charter Roman"/>
        </w:rPr>
        <w:t>accounts</w:t>
      </w:r>
      <w:r w:rsidR="003A72E6" w:rsidRPr="00EE1912">
        <w:rPr>
          <w:rFonts w:ascii="Charter Roman" w:hAnsi="Charter Roman"/>
        </w:rPr>
        <w:t xml:space="preserve"> for the variation between stations located in treatment and control areas. We ever considered adding geographical FE, </w:t>
      </w:r>
      <w:r w:rsidR="0044671D" w:rsidRPr="00EE1912">
        <w:rPr>
          <w:rFonts w:ascii="Charter Roman" w:hAnsi="Charter Roman"/>
        </w:rPr>
        <w:t xml:space="preserve">but the </w:t>
      </w:r>
      <w:r w:rsidR="00210AAD" w:rsidRPr="00EE1912">
        <w:rPr>
          <w:rFonts w:ascii="Charter Roman" w:hAnsi="Charter Roman"/>
        </w:rPr>
        <w:t xml:space="preserve">model did not converge </w:t>
      </w:r>
      <w:r w:rsidR="0044671D" w:rsidRPr="00EE1912">
        <w:rPr>
          <w:rFonts w:ascii="Charter Roman" w:hAnsi="Charter Roman"/>
        </w:rPr>
        <w:t>due to the correlation between</w:t>
      </w:r>
      <w:r w:rsidR="004F6A8A" w:rsidRPr="00EE1912">
        <w:rPr>
          <w:rFonts w:ascii="Charter Roman" w:hAnsi="Charter Roman"/>
        </w:rPr>
        <w:t xml:space="preserve"> station</w:t>
      </w:r>
      <w:r w:rsidR="0044671D" w:rsidRPr="00EE1912">
        <w:rPr>
          <w:rFonts w:ascii="Charter Roman" w:hAnsi="Charter Roman"/>
        </w:rPr>
        <w:t xml:space="preserve"> </w:t>
      </w:r>
      <w:r w:rsidR="004F6A8A" w:rsidRPr="00EE1912">
        <w:rPr>
          <w:rFonts w:ascii="Charter Roman" w:hAnsi="Charter Roman"/>
        </w:rPr>
        <w:t xml:space="preserve">fixed effects and </w:t>
      </w:r>
      <m:oMath>
        <m:sSub>
          <m:sSubPr>
            <m:ctrlPr>
              <w:rPr>
                <w:rFonts w:ascii="Cambria Math" w:hAnsi="Cambria Math"/>
                <w:i/>
              </w:rPr>
            </m:ctrlPr>
          </m:sSubPr>
          <m:e>
            <m:r>
              <w:rPr>
                <w:rFonts w:ascii="Cambria Math" w:hAnsi="Cambria Math"/>
              </w:rPr>
              <m:t>Treat</m:t>
            </m:r>
          </m:e>
          <m:sub>
            <m:r>
              <w:rPr>
                <w:rFonts w:ascii="Cambria Math" w:hAnsi="Cambria Math"/>
              </w:rPr>
              <m:t>i</m:t>
            </m:r>
          </m:sub>
        </m:sSub>
      </m:oMath>
      <w:r w:rsidR="0068548A" w:rsidRPr="00EE1912">
        <w:rPr>
          <w:rFonts w:ascii="Charter Roman" w:hAnsi="Charter Roman"/>
        </w:rPr>
        <w:t xml:space="preserve">. </w:t>
      </w:r>
      <w:r w:rsidR="00210CAD" w:rsidRPr="00EE1912">
        <w:rPr>
          <w:rFonts w:ascii="Charter Roman" w:hAnsi="Charter Roman"/>
        </w:rPr>
        <w:t>Therefore, we were not able to get estimates</w:t>
      </w:r>
      <w:r w:rsidR="00793980" w:rsidRPr="00EE1912">
        <w:rPr>
          <w:rFonts w:ascii="Charter Roman" w:hAnsi="Charter Roman"/>
        </w:rPr>
        <w:t xml:space="preserve"> in the model settings</w:t>
      </w:r>
      <w:r w:rsidR="00210CAD" w:rsidRPr="00EE1912">
        <w:rPr>
          <w:rFonts w:ascii="Charter Roman" w:hAnsi="Charter Roman"/>
        </w:rPr>
        <w:t xml:space="preserve">. </w:t>
      </w:r>
      <w:r w:rsidR="009C32B8" w:rsidRPr="00EE1912">
        <w:rPr>
          <w:rFonts w:ascii="Charter Roman" w:hAnsi="Charter Roman"/>
        </w:rPr>
        <w:t>In addition, add</w:t>
      </w:r>
      <w:r w:rsidR="005571BA" w:rsidRPr="00EE1912">
        <w:rPr>
          <w:rFonts w:ascii="Charter Roman" w:hAnsi="Charter Roman"/>
        </w:rPr>
        <w:t>ing</w:t>
      </w:r>
      <w:r w:rsidR="009C32B8" w:rsidRPr="00EE1912">
        <w:rPr>
          <w:rFonts w:ascii="Charter Roman" w:hAnsi="Charter Roman"/>
        </w:rPr>
        <w:t xml:space="preserve"> covariates </w:t>
      </w:r>
      <w:r w:rsidR="00D366B8" w:rsidRPr="00EE1912">
        <w:rPr>
          <w:rFonts w:ascii="Charter Roman" w:hAnsi="Charter Roman"/>
        </w:rPr>
        <w:lastRenderedPageBreak/>
        <w:t xml:space="preserve">helped us </w:t>
      </w:r>
      <w:r w:rsidR="009C32B8" w:rsidRPr="00EE1912">
        <w:rPr>
          <w:rFonts w:ascii="Charter Roman" w:hAnsi="Charter Roman"/>
        </w:rPr>
        <w:t xml:space="preserve">to understand the </w:t>
      </w:r>
      <w:r w:rsidR="00D366B8" w:rsidRPr="00EE1912">
        <w:rPr>
          <w:rFonts w:ascii="Charter Roman" w:hAnsi="Charter Roman"/>
        </w:rPr>
        <w:t xml:space="preserve">key </w:t>
      </w:r>
      <w:r w:rsidR="009C32B8" w:rsidRPr="00EE1912">
        <w:rPr>
          <w:rFonts w:ascii="Charter Roman" w:hAnsi="Charter Roman"/>
        </w:rPr>
        <w:t xml:space="preserve">determinants of the injurious traffic crash </w:t>
      </w:r>
      <w:r w:rsidR="00D366B8" w:rsidRPr="00EE1912">
        <w:rPr>
          <w:rFonts w:ascii="Charter Roman" w:hAnsi="Charter Roman"/>
        </w:rPr>
        <w:t xml:space="preserve">around metro stations </w:t>
      </w:r>
      <w:r w:rsidR="00EB7EEB" w:rsidRPr="00EE1912">
        <w:rPr>
          <w:rFonts w:ascii="Charter Roman" w:hAnsi="Charter Roman"/>
        </w:rPr>
        <w:t>on top of the average treatment effect estimates</w:t>
      </w:r>
      <w:r w:rsidR="009C32B8" w:rsidRPr="00EE1912">
        <w:rPr>
          <w:rFonts w:ascii="Charter Roman" w:hAnsi="Charter Roman"/>
        </w:rPr>
        <w:t xml:space="preserve">. </w:t>
      </w:r>
      <w:r w:rsidR="0068548A" w:rsidRPr="00EE1912">
        <w:rPr>
          <w:rFonts w:ascii="Charter Roman" w:hAnsi="Charter Roman"/>
        </w:rPr>
        <w:t xml:space="preserve">Therefore, we did not incorporate station fixed effects in the </w:t>
      </w:r>
      <w:r w:rsidR="000C28F4" w:rsidRPr="00EE1912">
        <w:rPr>
          <w:rFonts w:ascii="Charter Roman" w:hAnsi="Charter Roman"/>
        </w:rPr>
        <w:t xml:space="preserve">initial </w:t>
      </w:r>
      <w:r w:rsidR="0068548A" w:rsidRPr="00EE1912">
        <w:rPr>
          <w:rFonts w:ascii="Charter Roman" w:hAnsi="Charter Roman"/>
        </w:rPr>
        <w:t>regression models.</w:t>
      </w:r>
    </w:p>
    <w:p w14:paraId="5475D4CE" w14:textId="77777777" w:rsidR="003D2454" w:rsidRPr="00EE1912" w:rsidRDefault="003D2454" w:rsidP="003404E9">
      <w:pPr>
        <w:pStyle w:val="ListParagraph"/>
        <w:ind w:left="567" w:right="-199"/>
        <w:jc w:val="both"/>
        <w:rPr>
          <w:rFonts w:ascii="Charter Roman" w:hAnsi="Charter Roman" w:hint="eastAsia"/>
        </w:rPr>
      </w:pPr>
    </w:p>
    <w:p w14:paraId="0D0B3D6C" w14:textId="4FCD1D9B" w:rsidR="00EB7EEB" w:rsidRPr="00EE1912" w:rsidRDefault="003D2454" w:rsidP="003404E9">
      <w:pPr>
        <w:pStyle w:val="ListParagraph"/>
        <w:ind w:left="567" w:right="-199"/>
        <w:jc w:val="both"/>
        <w:rPr>
          <w:rFonts w:ascii="Charter Roman" w:hAnsi="Charter Roman" w:hint="eastAsia"/>
        </w:rPr>
      </w:pPr>
      <w:r w:rsidRPr="00EE1912">
        <w:rPr>
          <w:rFonts w:ascii="Charter Roman" w:hAnsi="Charter Roman"/>
        </w:rPr>
        <w:t>Following your suggestions</w:t>
      </w:r>
      <w:r w:rsidR="00EB7EEB" w:rsidRPr="00EE1912">
        <w:rPr>
          <w:rFonts w:ascii="Charter Roman" w:hAnsi="Charter Roman"/>
        </w:rPr>
        <w:t xml:space="preserve"> (above and this)</w:t>
      </w:r>
      <w:r w:rsidRPr="00EE1912">
        <w:rPr>
          <w:rFonts w:ascii="Charter Roman" w:hAnsi="Charter Roman"/>
        </w:rPr>
        <w:t>, we hav</w:t>
      </w:r>
      <w:r w:rsidR="00EB7EEB" w:rsidRPr="00EE1912">
        <w:rPr>
          <w:rFonts w:ascii="Charter Roman" w:hAnsi="Charter Roman"/>
        </w:rPr>
        <w:t>e used alternative model specifications incorporating station-level fixed effects (53 station-level dummy variables)</w:t>
      </w:r>
      <w:r w:rsidR="004E5AB1" w:rsidRPr="00EE1912">
        <w:rPr>
          <w:rFonts w:ascii="Charter Roman" w:hAnsi="Charter Roman"/>
        </w:rPr>
        <w:t xml:space="preserve">, and </w:t>
      </w:r>
      <m:oMath>
        <m:sSub>
          <m:sSubPr>
            <m:ctrlPr>
              <w:rPr>
                <w:rFonts w:ascii="Cambria Math" w:hAnsi="Cambria Math"/>
                <w:i/>
              </w:rPr>
            </m:ctrlPr>
          </m:sSubPr>
          <m:e>
            <m:r>
              <w:rPr>
                <w:rFonts w:ascii="Cambria Math" w:hAnsi="Cambria Math"/>
              </w:rPr>
              <m:t>Treat</m:t>
            </m:r>
          </m:e>
          <m:sub>
            <m:r>
              <w:rPr>
                <w:rFonts w:ascii="Cambria Math" w:hAnsi="Cambria Math"/>
              </w:rPr>
              <m:t>i</m:t>
            </m:r>
          </m:sub>
        </m:sSub>
      </m:oMath>
      <w:r w:rsidR="004E5AB1" w:rsidRPr="00EE1912">
        <w:rPr>
          <w:rFonts w:ascii="Charter Roman" w:hAnsi="Charter Roman"/>
        </w:rPr>
        <w:t xml:space="preserve"> in the original model was deleted</w:t>
      </w:r>
      <w:r w:rsidR="00EB7EEB" w:rsidRPr="00EE1912">
        <w:rPr>
          <w:rFonts w:ascii="Charter Roman" w:hAnsi="Charter Roman"/>
        </w:rPr>
        <w:t xml:space="preserve">. This approach offers more robust </w:t>
      </w:r>
      <w:r w:rsidR="00645BC9" w:rsidRPr="00EE1912">
        <w:rPr>
          <w:rFonts w:ascii="Charter Roman" w:hAnsi="Charter Roman"/>
        </w:rPr>
        <w:t xml:space="preserve">treatment effects estimates </w:t>
      </w:r>
      <w:r w:rsidR="00EB7EEB" w:rsidRPr="00EE1912">
        <w:rPr>
          <w:rFonts w:ascii="Charter Roman" w:hAnsi="Charter Roman"/>
        </w:rPr>
        <w:t>by minimising omitted variable bias and estimation errors. The results of these models are provided in the supplementary materials (Table S3).</w:t>
      </w:r>
    </w:p>
    <w:p w14:paraId="741D6AF6" w14:textId="0340214B" w:rsidR="003D2454" w:rsidRPr="00EE1912" w:rsidRDefault="003D2454">
      <w:pPr>
        <w:pStyle w:val="ListParagraph"/>
        <w:ind w:left="567" w:right="-199"/>
        <w:jc w:val="both"/>
        <w:rPr>
          <w:rFonts w:ascii="Charter Roman" w:hAnsi="Charter Roman" w:hint="eastAsia"/>
        </w:rPr>
      </w:pPr>
    </w:p>
    <w:p w14:paraId="283F75EF" w14:textId="4BCC91E5" w:rsidR="003D2298" w:rsidRPr="00EE1912" w:rsidRDefault="003D2298" w:rsidP="00F95C9D">
      <w:pPr>
        <w:pStyle w:val="ListParagraph"/>
        <w:ind w:left="567" w:right="-199"/>
        <w:jc w:val="both"/>
        <w:rPr>
          <w:rFonts w:ascii="Charter Roman" w:hAnsi="Charter Roman" w:hint="eastAsia"/>
          <w:color w:val="5B9BD5" w:themeColor="accent5"/>
        </w:rPr>
      </w:pPr>
      <w:r w:rsidRPr="00EE1912">
        <w:rPr>
          <w:rFonts w:ascii="Charter Roman" w:hAnsi="Charter Roman"/>
          <w:color w:val="5B9BD5" w:themeColor="accent5"/>
        </w:rPr>
        <w:t>“</w:t>
      </w:r>
      <w:r w:rsidR="00F95C9D" w:rsidRPr="00EE1912">
        <w:rPr>
          <w:rFonts w:ascii="Charter Roman" w:hAnsi="Charter Roman"/>
          <w:color w:val="5B9BD5" w:themeColor="accent5"/>
        </w:rPr>
        <w:t xml:space="preserve">In the main models, we were not able to include station-level fixed effects because the model failed to converge, likely due to multicollinearity with </w:t>
      </w:r>
      <m:oMath>
        <m:sSub>
          <m:sSubPr>
            <m:ctrlPr>
              <w:rPr>
                <w:rFonts w:ascii="Cambria Math" w:hAnsi="Cambria Math"/>
                <w:color w:val="5B9BD5" w:themeColor="accent5"/>
              </w:rPr>
            </m:ctrlPr>
          </m:sSubPr>
          <m:e>
            <m:r>
              <w:rPr>
                <w:rFonts w:ascii="Cambria Math" w:hAnsi="Cambria Math"/>
                <w:color w:val="5B9BD5" w:themeColor="accent5"/>
              </w:rPr>
              <m:t>Treat</m:t>
            </m:r>
          </m:e>
          <m:sub>
            <m:r>
              <w:rPr>
                <w:rFonts w:ascii="Cambria Math" w:hAnsi="Cambria Math"/>
                <w:color w:val="5B9BD5" w:themeColor="accent5"/>
              </w:rPr>
              <m:t>i</m:t>
            </m:r>
          </m:sub>
        </m:sSub>
      </m:oMath>
      <w:r w:rsidR="00F95C9D" w:rsidRPr="00EE1912">
        <w:rPr>
          <w:rFonts w:ascii="Charter Roman" w:hAnsi="Charter Roman"/>
          <w:color w:val="5B9BD5" w:themeColor="accent5"/>
        </w:rPr>
        <w:t xml:space="preserve">. To assess the robustness of our estimated average treatment effects, we conducted fixed effects models to account for the potential influence of time-invariant and omitted covariates. The fixed effects models were similar to the baseline model (Equation 1), but the covariates </w:t>
      </w:r>
      <m:oMath>
        <m:sSub>
          <m:sSubPr>
            <m:ctrlPr>
              <w:rPr>
                <w:rFonts w:ascii="Cambria Math" w:hAnsi="Cambria Math"/>
                <w:color w:val="5B9BD5" w:themeColor="accent5"/>
              </w:rPr>
            </m:ctrlPr>
          </m:sSubPr>
          <m:e>
            <m:r>
              <w:rPr>
                <w:rFonts w:ascii="Cambria Math" w:hAnsi="Cambria Math"/>
                <w:color w:val="5B9BD5" w:themeColor="accent5"/>
              </w:rPr>
              <m:t>Individual</m:t>
            </m:r>
          </m:e>
          <m:sub>
            <m:r>
              <w:rPr>
                <w:rFonts w:ascii="Cambria Math" w:hAnsi="Cambria Math"/>
                <w:color w:val="5B9BD5" w:themeColor="accent5"/>
              </w:rPr>
              <m:t>i</m:t>
            </m:r>
          </m:sub>
        </m:sSub>
        <m:r>
          <m:rPr>
            <m:sty m:val="p"/>
          </m:rPr>
          <w:rPr>
            <w:rFonts w:ascii="Cambria Math" w:hAnsi="Cambria Math"/>
            <w:color w:val="5B9BD5" w:themeColor="accent5"/>
          </w:rPr>
          <m:t xml:space="preserve"> </m:t>
        </m:r>
      </m:oMath>
      <w:r w:rsidR="00F95C9D" w:rsidRPr="00EE1912">
        <w:rPr>
          <w:rFonts w:ascii="Charter Roman" w:hAnsi="Charter Roman"/>
          <w:color w:val="5B9BD5" w:themeColor="accent5"/>
        </w:rPr>
        <w:t xml:space="preserve">and </w:t>
      </w:r>
      <m:oMath>
        <m:sSub>
          <m:sSubPr>
            <m:ctrlPr>
              <w:rPr>
                <w:rFonts w:ascii="Cambria Math" w:hAnsi="Cambria Math"/>
                <w:color w:val="5B9BD5" w:themeColor="accent5"/>
              </w:rPr>
            </m:ctrlPr>
          </m:sSubPr>
          <m:e>
            <m:r>
              <w:rPr>
                <w:rFonts w:ascii="Cambria Math" w:hAnsi="Cambria Math"/>
                <w:color w:val="5B9BD5" w:themeColor="accent5"/>
              </w:rPr>
              <m:t>Treat</m:t>
            </m:r>
          </m:e>
          <m:sub>
            <m:r>
              <w:rPr>
                <w:rFonts w:ascii="Cambria Math" w:hAnsi="Cambria Math"/>
                <w:color w:val="5B9BD5" w:themeColor="accent5"/>
              </w:rPr>
              <m:t>i</m:t>
            </m:r>
          </m:sub>
        </m:sSub>
      </m:oMath>
      <w:r w:rsidR="00F95C9D" w:rsidRPr="00EE1912">
        <w:rPr>
          <w:rFonts w:ascii="Charter Roman" w:hAnsi="Charter Roman"/>
          <w:color w:val="5B9BD5" w:themeColor="accent5"/>
        </w:rPr>
        <w:t xml:space="preserve"> in the baseline model were replaced with a set of station-level fixed effects. By including station fixed effects in the model specification, we were able to test whether the observed average treatment effects are robust</w:t>
      </w:r>
      <w:r w:rsidR="004B7FAE" w:rsidRPr="00EE1912">
        <w:rPr>
          <w:rFonts w:ascii="Charter Roman" w:hAnsi="Charter Roman"/>
          <w:color w:val="5B9BD5" w:themeColor="accent5"/>
        </w:rPr>
        <w:t xml:space="preserve"> (Line </w:t>
      </w:r>
      <w:r w:rsidR="000020CE">
        <w:rPr>
          <w:rFonts w:ascii="Charter Roman" w:hAnsi="Charter Roman" w:hint="eastAsia"/>
          <w:color w:val="5B9BD5" w:themeColor="accent5"/>
        </w:rPr>
        <w:t>399</w:t>
      </w:r>
      <w:r w:rsidR="004B7FAE" w:rsidRPr="00EE1912">
        <w:rPr>
          <w:rFonts w:ascii="Charter Roman" w:hAnsi="Charter Roman"/>
          <w:color w:val="5B9BD5" w:themeColor="accent5"/>
        </w:rPr>
        <w:t>-40</w:t>
      </w:r>
      <w:r w:rsidR="000020CE">
        <w:rPr>
          <w:rFonts w:ascii="Charter Roman" w:hAnsi="Charter Roman" w:hint="eastAsia"/>
          <w:color w:val="5B9BD5" w:themeColor="accent5"/>
        </w:rPr>
        <w:t>5</w:t>
      </w:r>
      <w:r w:rsidR="004B7FAE" w:rsidRPr="00EE1912">
        <w:rPr>
          <w:rFonts w:ascii="Charter Roman" w:hAnsi="Charter Roman"/>
          <w:color w:val="5B9BD5" w:themeColor="accent5"/>
        </w:rPr>
        <w:t>)</w:t>
      </w:r>
      <w:r w:rsidRPr="00EE1912">
        <w:rPr>
          <w:rFonts w:ascii="Charter Roman" w:hAnsi="Charter Roman"/>
          <w:color w:val="5B9BD5" w:themeColor="accent5"/>
        </w:rPr>
        <w:t>”</w:t>
      </w:r>
      <w:r w:rsidR="003A4798" w:rsidRPr="00EE1912">
        <w:rPr>
          <w:rFonts w:ascii="Charter Roman" w:hAnsi="Charter Roman"/>
          <w:color w:val="5B9BD5" w:themeColor="accent5"/>
        </w:rPr>
        <w:t>.</w:t>
      </w:r>
    </w:p>
    <w:p w14:paraId="45458B3E" w14:textId="77777777" w:rsidR="003A4798" w:rsidRPr="00EE1912" w:rsidRDefault="003A4798" w:rsidP="003404E9">
      <w:pPr>
        <w:pStyle w:val="ListParagraph"/>
        <w:ind w:left="567" w:right="-199"/>
        <w:jc w:val="both"/>
        <w:rPr>
          <w:rFonts w:ascii="Charter Roman" w:hAnsi="Charter Roman" w:hint="eastAsia"/>
          <w:color w:val="5B9BD5" w:themeColor="accent5"/>
        </w:rPr>
      </w:pPr>
    </w:p>
    <w:p w14:paraId="100267C1" w14:textId="388A0792" w:rsidR="00EB7EEB" w:rsidRPr="00EE1912" w:rsidRDefault="00EB7EEB" w:rsidP="003404E9">
      <w:pPr>
        <w:pStyle w:val="ListParagraph"/>
        <w:ind w:left="567" w:right="-199"/>
        <w:jc w:val="both"/>
        <w:rPr>
          <w:rFonts w:ascii="Charter Roman" w:hAnsi="Charter Roman" w:hint="eastAsia"/>
          <w:color w:val="5B9BD5" w:themeColor="accent5"/>
        </w:rPr>
      </w:pPr>
      <w:r w:rsidRPr="00EE1912">
        <w:rPr>
          <w:rFonts w:ascii="Charter Roman" w:hAnsi="Charter Roman"/>
          <w:color w:val="5B9BD5" w:themeColor="accent5"/>
        </w:rPr>
        <w:t>“</w:t>
      </w:r>
      <w:r w:rsidR="002415D7" w:rsidRPr="00EE1912">
        <w:rPr>
          <w:rFonts w:ascii="Charter Roman" w:hAnsi="Charter Roman"/>
          <w:color w:val="5B9BD5" w:themeColor="accent5"/>
        </w:rPr>
        <w:t xml:space="preserve">The key results remained largely unchanged across model specifications, indicating that our findings are robust to the inclusion of more stringent station-level fixed effects. This suggests that the estimated treatment effects are not affected much by omitted variable bias or unobserved time-invariant confounders (see Table S3) </w:t>
      </w:r>
      <w:r w:rsidRPr="00EE1912">
        <w:rPr>
          <w:rFonts w:ascii="Charter Roman" w:hAnsi="Charter Roman"/>
          <w:color w:val="5B9BD5" w:themeColor="accent5"/>
        </w:rPr>
        <w:t xml:space="preserve">(Line </w:t>
      </w:r>
      <w:r w:rsidR="000020CE" w:rsidRPr="00EE1912">
        <w:rPr>
          <w:rFonts w:ascii="Charter Roman" w:hAnsi="Charter Roman"/>
          <w:color w:val="5B9BD5" w:themeColor="accent5"/>
        </w:rPr>
        <w:t>52</w:t>
      </w:r>
      <w:r w:rsidR="000020CE">
        <w:rPr>
          <w:rFonts w:ascii="Charter Roman" w:hAnsi="Charter Roman" w:hint="eastAsia"/>
          <w:color w:val="5B9BD5" w:themeColor="accent5"/>
        </w:rPr>
        <w:t>2</w:t>
      </w:r>
      <w:r w:rsidR="000020CE" w:rsidRPr="00EE1912">
        <w:rPr>
          <w:rFonts w:ascii="Charter Roman" w:hAnsi="Charter Roman"/>
          <w:color w:val="5B9BD5" w:themeColor="accent5"/>
        </w:rPr>
        <w:t>-52</w:t>
      </w:r>
      <w:r w:rsidR="000020CE">
        <w:rPr>
          <w:rFonts w:ascii="Charter Roman" w:hAnsi="Charter Roman" w:hint="eastAsia"/>
          <w:color w:val="5B9BD5" w:themeColor="accent5"/>
        </w:rPr>
        <w:t>5</w:t>
      </w:r>
      <w:r w:rsidRPr="00EE1912">
        <w:rPr>
          <w:rFonts w:ascii="Charter Roman" w:hAnsi="Charter Roman"/>
          <w:color w:val="5B9BD5" w:themeColor="accent5"/>
        </w:rPr>
        <w:t>)”.</w:t>
      </w:r>
    </w:p>
    <w:p w14:paraId="26939F9D" w14:textId="77777777" w:rsidR="005575D3" w:rsidRPr="00EE1912" w:rsidRDefault="005575D3" w:rsidP="003404E9">
      <w:pPr>
        <w:pStyle w:val="ListParagraph"/>
        <w:ind w:left="567" w:right="-199"/>
        <w:jc w:val="both"/>
        <w:rPr>
          <w:rFonts w:ascii="Charter Roman" w:hAnsi="Charter Roman" w:hint="eastAsia"/>
        </w:rPr>
      </w:pPr>
    </w:p>
    <w:p w14:paraId="2F1E6890" w14:textId="77777777" w:rsidR="005D211F" w:rsidRPr="00EE1912" w:rsidRDefault="005D211F" w:rsidP="003404E9">
      <w:pPr>
        <w:pStyle w:val="ListParagraph"/>
        <w:ind w:left="567" w:right="-199"/>
        <w:jc w:val="both"/>
        <w:rPr>
          <w:rFonts w:ascii="Charter Roman" w:hAnsi="Charter Roman" w:hint="eastAsia"/>
        </w:rPr>
      </w:pPr>
    </w:p>
    <w:p w14:paraId="354CD2A9" w14:textId="51F20E48" w:rsidR="00E32371" w:rsidRPr="00EE1912" w:rsidRDefault="00C64412" w:rsidP="003404E9">
      <w:pPr>
        <w:pStyle w:val="ListParagraph"/>
        <w:numPr>
          <w:ilvl w:val="0"/>
          <w:numId w:val="1"/>
        </w:numPr>
        <w:ind w:left="567" w:right="-199" w:firstLine="0"/>
        <w:jc w:val="both"/>
        <w:rPr>
          <w:rFonts w:ascii="Charter Roman" w:hAnsi="Charter Roman" w:hint="eastAsia"/>
        </w:rPr>
      </w:pPr>
      <w:r w:rsidRPr="00EE1912">
        <w:rPr>
          <w:rFonts w:ascii="Charter Roman" w:hAnsi="Charter Roman"/>
        </w:rPr>
        <w:t xml:space="preserve">Page 47: The explanation of the parallel-trend test needs clarification. What exactly does </w:t>
      </w:r>
      <m:oMath>
        <m:sSub>
          <m:sSubPr>
            <m:ctrlPr>
              <w:rPr>
                <w:rFonts w:ascii="Cambria Math" w:hAnsi="Cambria Math"/>
                <w:i/>
              </w:rPr>
            </m:ctrlPr>
          </m:sSubPr>
          <m:e>
            <m:r>
              <w:rPr>
                <w:rFonts w:ascii="Cambria Math" w:hAnsi="Cambria Math"/>
              </w:rPr>
              <m:t>Treat</m:t>
            </m:r>
          </m:e>
          <m:sub>
            <m:r>
              <w:rPr>
                <w:rFonts w:ascii="Cambria Math" w:hAnsi="Cambria Math"/>
              </w:rPr>
              <m:t>it,k</m:t>
            </m:r>
          </m:sub>
        </m:sSub>
      </m:oMath>
      <w:r w:rsidRPr="00EE1912">
        <w:rPr>
          <w:rFonts w:ascii="Charter Roman" w:hAnsi="Charter Roman"/>
        </w:rPr>
        <w:t xml:space="preserve"> refer to? Also, “cointegration” is a technical concept related to nonstationary time-series data. Do you instead mean “avoiding</w:t>
      </w:r>
      <w:r w:rsidR="00E32371" w:rsidRPr="00EE1912">
        <w:rPr>
          <w:rFonts w:ascii="Charter Roman" w:hAnsi="Charter Roman"/>
        </w:rPr>
        <w:t>”.</w:t>
      </w:r>
    </w:p>
    <w:p w14:paraId="15F01568" w14:textId="1A74ED18" w:rsidR="005938FC" w:rsidRPr="00EE1912" w:rsidRDefault="005D211F" w:rsidP="003404E9">
      <w:pPr>
        <w:pStyle w:val="ListParagraph"/>
        <w:ind w:left="567" w:right="-199"/>
        <w:jc w:val="both"/>
        <w:rPr>
          <w:rFonts w:ascii="Charter Roman" w:hAnsi="Charter Roman" w:hint="eastAsia"/>
        </w:rPr>
      </w:pPr>
      <w:r w:rsidRPr="00EE1912">
        <w:rPr>
          <w:rFonts w:ascii="Charter Roman" w:hAnsi="Charter Roman"/>
          <w:b/>
          <w:bCs/>
        </w:rPr>
        <w:t>Response:</w:t>
      </w:r>
      <w:r w:rsidRPr="00EE1912">
        <w:rPr>
          <w:rFonts w:ascii="Charter Roman" w:hAnsi="Charter Roman"/>
        </w:rPr>
        <w:t xml:space="preserve"> Thanks for your comments. </w:t>
      </w:r>
      <w:r w:rsidR="005938FC" w:rsidRPr="00EE1912">
        <w:rPr>
          <w:rFonts w:ascii="Charter Roman" w:hAnsi="Charter Roman"/>
        </w:rPr>
        <w:t xml:space="preserve">In our manuscript, </w:t>
      </w:r>
      <m:oMath>
        <m:sSub>
          <m:sSubPr>
            <m:ctrlPr>
              <w:rPr>
                <w:rFonts w:ascii="Cambria Math" w:hAnsi="Cambria Math"/>
                <w:i/>
              </w:rPr>
            </m:ctrlPr>
          </m:sSubPr>
          <m:e>
            <m:r>
              <w:rPr>
                <w:rFonts w:ascii="Cambria Math" w:hAnsi="Cambria Math"/>
              </w:rPr>
              <m:t>Treat</m:t>
            </m:r>
          </m:e>
          <m:sub>
            <m:r>
              <w:rPr>
                <w:rFonts w:ascii="Cambria Math" w:hAnsi="Cambria Math"/>
              </w:rPr>
              <m:t>it,k</m:t>
            </m:r>
          </m:sub>
        </m:sSub>
      </m:oMath>
      <w:r w:rsidR="005938FC" w:rsidRPr="00EE1912">
        <w:rPr>
          <w:rFonts w:ascii="Charter Roman" w:hAnsi="Charter Roman"/>
        </w:rPr>
        <w:t xml:space="preserve"> refers to an event-study style indicator variable used in the parallel-trend (pre-trend) analysis. Specifically,</w:t>
      </w:r>
      <w:r w:rsidR="005938FC" w:rsidRPr="00EE1912">
        <w:rPr>
          <w:rFonts w:ascii="Charter Roman" w:hAnsi="Charter Roman"/>
          <w:i/>
          <w:iCs/>
        </w:rPr>
        <w:t xml:space="preserve"> </w:t>
      </w:r>
      <m:oMath>
        <m:sSub>
          <m:sSubPr>
            <m:ctrlPr>
              <w:rPr>
                <w:rFonts w:ascii="Cambria Math" w:hAnsi="Cambria Math"/>
                <w:i/>
              </w:rPr>
            </m:ctrlPr>
          </m:sSubPr>
          <m:e>
            <m:r>
              <w:rPr>
                <w:rFonts w:ascii="Cambria Math" w:hAnsi="Cambria Math"/>
              </w:rPr>
              <m:t>Treat</m:t>
            </m:r>
          </m:e>
          <m:sub>
            <m:r>
              <w:rPr>
                <w:rFonts w:ascii="Cambria Math" w:hAnsi="Cambria Math"/>
              </w:rPr>
              <m:t>it,k</m:t>
            </m:r>
          </m:sub>
        </m:sSub>
      </m:oMath>
      <w:r w:rsidR="00A131D9" w:rsidRPr="00EE1912">
        <w:rPr>
          <w:rFonts w:ascii="Charter Roman" w:hAnsi="Charter Roman"/>
        </w:rPr>
        <w:t xml:space="preserve"> </w:t>
      </w:r>
      <w:r w:rsidR="005938FC" w:rsidRPr="00EE1912">
        <w:rPr>
          <w:rFonts w:ascii="Charter Roman" w:hAnsi="Charter Roman"/>
        </w:rPr>
        <w:t xml:space="preserve">equals 1 if unit </w:t>
      </w:r>
      <w:proofErr w:type="spellStart"/>
      <w:r w:rsidR="005938FC" w:rsidRPr="00EE1912">
        <w:rPr>
          <w:rFonts w:ascii="Charter Roman" w:hAnsi="Charter Roman"/>
          <w:i/>
          <w:iCs/>
        </w:rPr>
        <w:t>i</w:t>
      </w:r>
      <w:proofErr w:type="spellEnd"/>
      <w:r w:rsidR="005938FC" w:rsidRPr="00EE1912">
        <w:rPr>
          <w:rFonts w:ascii="Charter Roman" w:hAnsi="Charter Roman"/>
        </w:rPr>
        <w:t xml:space="preserve"> is in the treatment group and the time period </w:t>
      </w:r>
      <w:r w:rsidR="005938FC" w:rsidRPr="00EE1912">
        <w:rPr>
          <w:rFonts w:ascii="Charter Roman" w:hAnsi="Charter Roman"/>
          <w:i/>
          <w:iCs/>
        </w:rPr>
        <w:t>t</w:t>
      </w:r>
      <w:r w:rsidR="005938FC" w:rsidRPr="00EE1912">
        <w:rPr>
          <w:rFonts w:ascii="Charter Roman" w:hAnsi="Charter Roman"/>
        </w:rPr>
        <w:t xml:space="preserve"> is </w:t>
      </w:r>
      <w:r w:rsidR="005938FC" w:rsidRPr="00EE1912">
        <w:rPr>
          <w:rFonts w:ascii="Charter Roman" w:hAnsi="Charter Roman"/>
          <w:i/>
          <w:iCs/>
        </w:rPr>
        <w:t>k</w:t>
      </w:r>
      <w:r w:rsidR="005938FC" w:rsidRPr="00EE1912">
        <w:rPr>
          <w:rFonts w:ascii="Charter Roman" w:hAnsi="Charter Roman"/>
        </w:rPr>
        <w:t xml:space="preserve"> periods relative to the intervention (with </w:t>
      </w:r>
      <w:r w:rsidR="005938FC" w:rsidRPr="00EE1912">
        <w:rPr>
          <w:rFonts w:ascii="Charter Roman" w:hAnsi="Charter Roman"/>
          <w:i/>
          <w:iCs/>
        </w:rPr>
        <w:t>k</w:t>
      </w:r>
      <w:r w:rsidR="005938FC" w:rsidRPr="00EE1912">
        <w:rPr>
          <w:rFonts w:ascii="Charter Roman" w:hAnsi="Charter Roman"/>
        </w:rPr>
        <w:t xml:space="preserve"> negative for pre-treatment periods and positive for post-treatment periods), and 0 otherwise. This allows us to estimate and </w:t>
      </w:r>
      <w:r w:rsidR="00CC0939" w:rsidRPr="00EE1912">
        <w:rPr>
          <w:rFonts w:ascii="Charter Roman" w:hAnsi="Charter Roman"/>
        </w:rPr>
        <w:t>visualise</w:t>
      </w:r>
      <w:r w:rsidR="005938FC" w:rsidRPr="00EE1912">
        <w:rPr>
          <w:rFonts w:ascii="Charter Roman" w:hAnsi="Charter Roman"/>
        </w:rPr>
        <w:t xml:space="preserve"> differences in trends between treated and control groups before and after the intervention, which is the basis of the parallel-trend test in </w:t>
      </w:r>
      <w:r w:rsidR="00CC0939" w:rsidRPr="00EE1912">
        <w:rPr>
          <w:rFonts w:ascii="Charter Roman" w:hAnsi="Charter Roman"/>
        </w:rPr>
        <w:t>DID</w:t>
      </w:r>
      <w:r w:rsidR="005938FC" w:rsidRPr="00EE1912">
        <w:rPr>
          <w:rFonts w:ascii="Charter Roman" w:hAnsi="Charter Roman"/>
        </w:rPr>
        <w:t xml:space="preserve"> designs.</w:t>
      </w:r>
      <w:r w:rsidR="00CC0939" w:rsidRPr="00EE1912">
        <w:rPr>
          <w:rFonts w:ascii="Charter Roman" w:hAnsi="Charter Roman"/>
        </w:rPr>
        <w:t xml:space="preserve"> </w:t>
      </w:r>
      <w:r w:rsidR="005938FC" w:rsidRPr="00EE1912">
        <w:rPr>
          <w:rFonts w:ascii="Charter Roman" w:hAnsi="Charter Roman"/>
        </w:rPr>
        <w:t xml:space="preserve">We have revised the </w:t>
      </w:r>
      <w:r w:rsidR="005938FC" w:rsidRPr="00EE1912">
        <w:rPr>
          <w:rFonts w:ascii="Charter Roman" w:hAnsi="Charter Roman"/>
        </w:rPr>
        <w:lastRenderedPageBreak/>
        <w:t xml:space="preserve">manuscript to explicitly define </w:t>
      </w:r>
      <m:oMath>
        <m:sSub>
          <m:sSubPr>
            <m:ctrlPr>
              <w:rPr>
                <w:rFonts w:ascii="Cambria Math" w:hAnsi="Cambria Math"/>
                <w:i/>
              </w:rPr>
            </m:ctrlPr>
          </m:sSubPr>
          <m:e>
            <m:r>
              <w:rPr>
                <w:rFonts w:ascii="Cambria Math" w:hAnsi="Cambria Math"/>
              </w:rPr>
              <m:t>Treat</m:t>
            </m:r>
          </m:e>
          <m:sub>
            <m:r>
              <w:rPr>
                <w:rFonts w:ascii="Cambria Math" w:hAnsi="Cambria Math"/>
              </w:rPr>
              <m:t>it,k</m:t>
            </m:r>
          </m:sub>
        </m:sSub>
      </m:oMath>
      <w:r w:rsidR="005938FC" w:rsidRPr="00EE1912">
        <w:rPr>
          <w:rFonts w:ascii="Charter Roman" w:hAnsi="Charter Roman"/>
        </w:rPr>
        <w:t>and clarified its role in the parallel-trend test.</w:t>
      </w:r>
    </w:p>
    <w:p w14:paraId="7997CF4A" w14:textId="77777777" w:rsidR="00CC0939" w:rsidRPr="00EE1912" w:rsidRDefault="00CC0939" w:rsidP="003404E9">
      <w:pPr>
        <w:pStyle w:val="ListParagraph"/>
        <w:ind w:left="567" w:right="-199"/>
        <w:jc w:val="both"/>
        <w:rPr>
          <w:rFonts w:ascii="Charter Roman" w:hAnsi="Charter Roman" w:hint="eastAsia"/>
        </w:rPr>
      </w:pPr>
    </w:p>
    <w:p w14:paraId="49F2C622" w14:textId="314ECEA4" w:rsidR="005938FC" w:rsidRPr="00EE1912" w:rsidRDefault="00CC0939" w:rsidP="003404E9">
      <w:pPr>
        <w:pStyle w:val="ListParagraph"/>
        <w:ind w:left="567" w:right="-199"/>
        <w:jc w:val="both"/>
        <w:rPr>
          <w:rFonts w:ascii="Charter Roman" w:hAnsi="Charter Roman" w:hint="eastAsia"/>
        </w:rPr>
      </w:pPr>
      <w:r w:rsidRPr="00EE1912">
        <w:rPr>
          <w:rFonts w:ascii="Charter Roman" w:hAnsi="Charter Roman"/>
        </w:rPr>
        <w:t>It is true</w:t>
      </w:r>
      <w:r w:rsidR="005938FC" w:rsidRPr="00EE1912">
        <w:rPr>
          <w:rFonts w:ascii="Charter Roman" w:hAnsi="Charter Roman"/>
        </w:rPr>
        <w:t xml:space="preserve"> that “cointegration” is a technical term that applies to nonstationary time-series data and refers to the existence of a long-run equilibrium relationship between variables. In our case, we did not intend to invoke the formal concept of cointegration. Instead, our intent was to describe ensuring that the treatment and control groups followed similar trends before the intervention, thereby “avoiding violations of the parallel-trend assumption.” We have revised the text to remove the reference to cointegration and clarified our meaning accordingly.</w:t>
      </w:r>
    </w:p>
    <w:p w14:paraId="25E5ADF1" w14:textId="77777777" w:rsidR="000945F8" w:rsidRPr="00EE1912" w:rsidRDefault="000945F8" w:rsidP="003404E9">
      <w:pPr>
        <w:ind w:left="567" w:right="-199"/>
        <w:jc w:val="both"/>
        <w:rPr>
          <w:rFonts w:ascii="Charter Roman" w:hAnsi="Charter Roman" w:hint="eastAsia"/>
        </w:rPr>
      </w:pPr>
    </w:p>
    <w:p w14:paraId="5FF29D04" w14:textId="797E9D7B" w:rsidR="00E32371" w:rsidRPr="00EE1912" w:rsidRDefault="00C64412" w:rsidP="003404E9">
      <w:pPr>
        <w:pStyle w:val="ListParagraph"/>
        <w:numPr>
          <w:ilvl w:val="0"/>
          <w:numId w:val="1"/>
        </w:numPr>
        <w:ind w:left="567" w:right="-199" w:firstLine="0"/>
        <w:jc w:val="both"/>
        <w:rPr>
          <w:rFonts w:ascii="Charter Roman" w:hAnsi="Charter Roman" w:hint="eastAsia"/>
        </w:rPr>
      </w:pPr>
      <w:r w:rsidRPr="00EE1912">
        <w:rPr>
          <w:rFonts w:ascii="Charter Roman" w:hAnsi="Charter Roman"/>
        </w:rPr>
        <w:t>In several figures, it is better to include the figure names together with the figure number (a)-(d), rather than including them in the figure title.</w:t>
      </w:r>
    </w:p>
    <w:p w14:paraId="24A746CE" w14:textId="77777777" w:rsidR="00205EB8" w:rsidRPr="00EE1912" w:rsidRDefault="00205EB8" w:rsidP="003404E9">
      <w:pPr>
        <w:pStyle w:val="ListParagraph"/>
        <w:ind w:left="567" w:right="-199"/>
        <w:jc w:val="both"/>
        <w:rPr>
          <w:rFonts w:ascii="Charter Roman" w:hAnsi="Charter Roman" w:hint="eastAsia"/>
        </w:rPr>
      </w:pPr>
    </w:p>
    <w:p w14:paraId="080E8AC6" w14:textId="55FA8507" w:rsidR="00B60371" w:rsidRPr="00EE1912" w:rsidRDefault="00B60371" w:rsidP="003404E9">
      <w:pPr>
        <w:pStyle w:val="ListParagraph"/>
        <w:ind w:left="567" w:right="-199"/>
        <w:jc w:val="both"/>
        <w:rPr>
          <w:rFonts w:ascii="Charter Roman" w:hAnsi="Charter Roman" w:hint="eastAsia"/>
          <w:b/>
          <w:bCs/>
        </w:rPr>
      </w:pPr>
      <w:r w:rsidRPr="00EE1912">
        <w:rPr>
          <w:rFonts w:ascii="Charter Roman" w:hAnsi="Charter Roman"/>
          <w:b/>
          <w:bCs/>
        </w:rPr>
        <w:t>Response:</w:t>
      </w:r>
      <w:r w:rsidR="00C36874" w:rsidRPr="00EE1912">
        <w:rPr>
          <w:rFonts w:ascii="Charter Roman" w:hAnsi="Charter Roman"/>
          <w:b/>
          <w:bCs/>
        </w:rPr>
        <w:t xml:space="preserve"> </w:t>
      </w:r>
      <w:r w:rsidR="00C36874" w:rsidRPr="00EE1912">
        <w:rPr>
          <w:rFonts w:ascii="Charter Roman" w:hAnsi="Charter Roman"/>
        </w:rPr>
        <w:t xml:space="preserve">Thanks for your suggestion. We have revised all the figures. Currently, the </w:t>
      </w:r>
      <w:r w:rsidR="005D211F" w:rsidRPr="00EE1912">
        <w:rPr>
          <w:rFonts w:ascii="Charter Roman" w:hAnsi="Charter Roman"/>
        </w:rPr>
        <w:t>figure</w:t>
      </w:r>
      <w:r w:rsidR="00C36874" w:rsidRPr="00EE1912">
        <w:rPr>
          <w:rFonts w:ascii="Charter Roman" w:hAnsi="Charter Roman"/>
        </w:rPr>
        <w:t xml:space="preserve"> names are </w:t>
      </w:r>
      <w:r w:rsidR="005D211F" w:rsidRPr="00EE1912">
        <w:rPr>
          <w:rFonts w:ascii="Charter Roman" w:hAnsi="Charter Roman"/>
        </w:rPr>
        <w:t>together with the figure numbers. Please check them out.</w:t>
      </w:r>
    </w:p>
    <w:p w14:paraId="20C478D4" w14:textId="77777777" w:rsidR="0092799B" w:rsidRPr="00EE1912" w:rsidRDefault="0092799B" w:rsidP="003404E9">
      <w:pPr>
        <w:pStyle w:val="ListParagraph"/>
        <w:ind w:left="567" w:right="-199"/>
        <w:jc w:val="both"/>
        <w:rPr>
          <w:rFonts w:ascii="Charter Roman" w:hAnsi="Charter Roman" w:hint="eastAsia"/>
        </w:rPr>
      </w:pPr>
    </w:p>
    <w:p w14:paraId="40711C70" w14:textId="1A01AF5A" w:rsidR="00E32371" w:rsidRPr="00EE1912" w:rsidRDefault="00C64412" w:rsidP="003404E9">
      <w:pPr>
        <w:pStyle w:val="ListParagraph"/>
        <w:numPr>
          <w:ilvl w:val="0"/>
          <w:numId w:val="1"/>
        </w:numPr>
        <w:ind w:left="567" w:right="-199" w:firstLine="0"/>
        <w:jc w:val="both"/>
        <w:rPr>
          <w:rFonts w:ascii="Charter Roman" w:hAnsi="Charter Roman" w:hint="eastAsia"/>
        </w:rPr>
      </w:pPr>
      <w:r w:rsidRPr="00EE1912">
        <w:rPr>
          <w:rFonts w:ascii="Charter Roman" w:hAnsi="Charter Roman"/>
        </w:rPr>
        <w:t>Page 9, Table 1: The two percentages under “</w:t>
      </w:r>
      <w:r w:rsidR="00F86FDC" w:rsidRPr="00EE1912">
        <w:rPr>
          <w:rFonts w:ascii="Charter Roman" w:hAnsi="Charter Roman"/>
        </w:rPr>
        <w:t>c</w:t>
      </w:r>
      <w:r w:rsidRPr="00EE1912">
        <w:rPr>
          <w:rFonts w:ascii="Charter Roman" w:hAnsi="Charter Roman"/>
        </w:rPr>
        <w:t>rash classification” appear to be misplaced.</w:t>
      </w:r>
    </w:p>
    <w:p w14:paraId="77344E54" w14:textId="77777777" w:rsidR="00205EB8" w:rsidRPr="00EE1912" w:rsidRDefault="00205EB8" w:rsidP="003404E9">
      <w:pPr>
        <w:pStyle w:val="ListParagraph"/>
        <w:ind w:left="567" w:right="-199"/>
        <w:jc w:val="both"/>
        <w:rPr>
          <w:rFonts w:ascii="Charter Roman" w:hAnsi="Charter Roman" w:hint="eastAsia"/>
        </w:rPr>
      </w:pPr>
    </w:p>
    <w:p w14:paraId="39ADD23C" w14:textId="7DC88F02" w:rsidR="000945F8" w:rsidRPr="00EE1912" w:rsidRDefault="0092799B" w:rsidP="003404E9">
      <w:pPr>
        <w:pStyle w:val="ListParagraph"/>
        <w:ind w:left="567" w:right="-199"/>
        <w:jc w:val="both"/>
        <w:rPr>
          <w:rFonts w:ascii="Charter Roman" w:hAnsi="Charter Roman" w:hint="eastAsia"/>
        </w:rPr>
      </w:pPr>
      <w:r w:rsidRPr="00EE1912">
        <w:rPr>
          <w:rFonts w:ascii="Charter Roman" w:hAnsi="Charter Roman"/>
          <w:b/>
          <w:bCs/>
        </w:rPr>
        <w:t>Response:</w:t>
      </w:r>
      <w:r w:rsidR="00F70BC8" w:rsidRPr="00EE1912">
        <w:rPr>
          <w:rFonts w:ascii="Charter Roman" w:hAnsi="Charter Roman"/>
          <w:b/>
          <w:bCs/>
        </w:rPr>
        <w:t xml:space="preserve"> </w:t>
      </w:r>
      <w:r w:rsidR="00BB685C" w:rsidRPr="00EE1912">
        <w:rPr>
          <w:rFonts w:ascii="Charter Roman" w:hAnsi="Charter Roman"/>
        </w:rPr>
        <w:t>Thank you for your comments. We have carefully reviewed the information in Table 1. As indicated in the table, the different classifications are not mutually exclusive, and some traffic crashes are included in multiple categories. We have clarified this point in the table description to avoid any potential confusion.</w:t>
      </w:r>
    </w:p>
    <w:p w14:paraId="731C0AD5" w14:textId="77777777" w:rsidR="00BB685C" w:rsidRPr="00EE1912" w:rsidRDefault="00BB685C" w:rsidP="003404E9">
      <w:pPr>
        <w:pStyle w:val="ListParagraph"/>
        <w:ind w:left="567" w:right="-199"/>
        <w:jc w:val="both"/>
        <w:rPr>
          <w:rFonts w:ascii="Charter Roman" w:hAnsi="Charter Roman" w:hint="eastAsia"/>
        </w:rPr>
      </w:pPr>
    </w:p>
    <w:p w14:paraId="23E4A4F0" w14:textId="77777777" w:rsidR="0092799B" w:rsidRPr="00EE1912" w:rsidRDefault="0092799B" w:rsidP="003404E9">
      <w:pPr>
        <w:pStyle w:val="ListParagraph"/>
        <w:ind w:left="567" w:right="-199"/>
        <w:jc w:val="both"/>
        <w:rPr>
          <w:rFonts w:ascii="Charter Roman" w:hAnsi="Charter Roman" w:hint="eastAsia"/>
        </w:rPr>
      </w:pPr>
    </w:p>
    <w:p w14:paraId="7EF74353" w14:textId="5A67A64D" w:rsidR="00C64412" w:rsidRPr="00EE1912" w:rsidRDefault="00C64412" w:rsidP="003404E9">
      <w:pPr>
        <w:pStyle w:val="ListParagraph"/>
        <w:numPr>
          <w:ilvl w:val="0"/>
          <w:numId w:val="1"/>
        </w:numPr>
        <w:ind w:left="567" w:right="-199" w:firstLine="0"/>
        <w:jc w:val="both"/>
        <w:rPr>
          <w:rFonts w:ascii="Charter Roman" w:hAnsi="Charter Roman" w:hint="eastAsia"/>
        </w:rPr>
      </w:pPr>
      <w:r w:rsidRPr="00EE1912">
        <w:rPr>
          <w:rFonts w:ascii="Charter Roman" w:hAnsi="Charter Roman"/>
        </w:rPr>
        <w:t>Please add a brief note below the table explaining the significance tests.</w:t>
      </w:r>
      <w:r w:rsidR="00E32371" w:rsidRPr="00EE1912">
        <w:rPr>
          <w:rFonts w:ascii="Charter Roman" w:hAnsi="Charter Roman"/>
        </w:rPr>
        <w:t xml:space="preserve"> </w:t>
      </w:r>
      <w:r w:rsidRPr="00EE1912">
        <w:rPr>
          <w:rFonts w:ascii="Charter Roman" w:hAnsi="Charter Roman"/>
        </w:rPr>
        <w:t>For conciseness, consider shortening the row title to “Outcomes (Quarterly PCA-level)” and removing “Quarterly PCA-level” from the subsequent rows.</w:t>
      </w:r>
    </w:p>
    <w:p w14:paraId="2473C238" w14:textId="77777777" w:rsidR="00205EB8" w:rsidRPr="00EE1912" w:rsidRDefault="00205EB8" w:rsidP="003404E9">
      <w:pPr>
        <w:pStyle w:val="ListParagraph"/>
        <w:ind w:left="567" w:right="-199"/>
        <w:jc w:val="both"/>
        <w:rPr>
          <w:rFonts w:ascii="Charter Roman" w:hAnsi="Charter Roman" w:hint="eastAsia"/>
        </w:rPr>
      </w:pPr>
    </w:p>
    <w:p w14:paraId="1CE44D41" w14:textId="05C2FE77" w:rsidR="00B60371" w:rsidRPr="00EE1912" w:rsidRDefault="00B60371" w:rsidP="003404E9">
      <w:pPr>
        <w:pStyle w:val="ListParagraph"/>
        <w:ind w:left="567" w:right="-199"/>
        <w:jc w:val="both"/>
        <w:rPr>
          <w:rFonts w:ascii="Charter Roman" w:hAnsi="Charter Roman" w:hint="eastAsia"/>
          <w:b/>
          <w:bCs/>
        </w:rPr>
      </w:pPr>
      <w:r w:rsidRPr="00EE1912">
        <w:rPr>
          <w:rFonts w:ascii="Charter Roman" w:hAnsi="Charter Roman"/>
          <w:b/>
          <w:bCs/>
        </w:rPr>
        <w:t>Response:</w:t>
      </w:r>
      <w:r w:rsidR="003E3280" w:rsidRPr="00EE1912">
        <w:rPr>
          <w:rFonts w:ascii="Charter Roman" w:hAnsi="Charter Roman"/>
          <w:b/>
          <w:bCs/>
        </w:rPr>
        <w:t xml:space="preserve"> </w:t>
      </w:r>
      <w:r w:rsidR="003E3280" w:rsidRPr="00EE1912">
        <w:rPr>
          <w:rFonts w:ascii="Charter Roman" w:hAnsi="Charter Roman"/>
        </w:rPr>
        <w:t>Thanks for your suggestion.</w:t>
      </w:r>
      <w:r w:rsidR="00297AED" w:rsidRPr="00EE1912">
        <w:rPr>
          <w:rFonts w:ascii="Charter Roman" w:hAnsi="Charter Roman"/>
        </w:rPr>
        <w:t xml:space="preserve"> We have revised the table to improve its clarity of the Table.</w:t>
      </w:r>
    </w:p>
    <w:p w14:paraId="3C964D67" w14:textId="77777777" w:rsidR="00E43600" w:rsidRPr="00EE1912" w:rsidRDefault="00E43600" w:rsidP="003404E9">
      <w:pPr>
        <w:pStyle w:val="ListParagraph"/>
        <w:ind w:left="567" w:right="-199"/>
        <w:jc w:val="both"/>
        <w:rPr>
          <w:rFonts w:ascii="Charter Roman" w:hAnsi="Charter Roman" w:hint="eastAsia"/>
        </w:rPr>
      </w:pPr>
    </w:p>
    <w:p w14:paraId="043516B5" w14:textId="3E8571DF" w:rsidR="00C64412" w:rsidRPr="00EE1912" w:rsidRDefault="00C64412" w:rsidP="003404E9">
      <w:pPr>
        <w:pStyle w:val="ListParagraph"/>
        <w:numPr>
          <w:ilvl w:val="0"/>
          <w:numId w:val="1"/>
        </w:numPr>
        <w:ind w:left="567" w:right="-199" w:firstLine="0"/>
        <w:jc w:val="both"/>
        <w:rPr>
          <w:rFonts w:ascii="Charter Roman" w:hAnsi="Charter Roman" w:hint="eastAsia"/>
        </w:rPr>
      </w:pPr>
      <w:r w:rsidRPr="00EE1912">
        <w:rPr>
          <w:rFonts w:ascii="Charter Roman" w:hAnsi="Charter Roman"/>
        </w:rPr>
        <w:t>In traffic studies, key predictors often include traffic volume (AADT) and pedestrian activity, which are typically more influential than land-use variables. Please discuss the potential implications of omitting these variables.</w:t>
      </w:r>
    </w:p>
    <w:p w14:paraId="68D3AFE6" w14:textId="77777777" w:rsidR="00E43600" w:rsidRPr="00EE1912" w:rsidRDefault="00E43600" w:rsidP="003404E9">
      <w:pPr>
        <w:pStyle w:val="ListParagraph"/>
        <w:ind w:left="567" w:right="-199"/>
        <w:jc w:val="both"/>
        <w:rPr>
          <w:rFonts w:ascii="Charter Roman" w:hAnsi="Charter Roman" w:hint="eastAsia"/>
        </w:rPr>
      </w:pPr>
    </w:p>
    <w:p w14:paraId="1B545FC2" w14:textId="597729C1" w:rsidR="00CE3162" w:rsidRPr="00EE1912" w:rsidRDefault="00E43600">
      <w:pPr>
        <w:pStyle w:val="ListParagraph"/>
        <w:ind w:left="567" w:right="-199"/>
        <w:jc w:val="both"/>
        <w:rPr>
          <w:rFonts w:ascii="Charter Roman" w:hAnsi="Charter Roman" w:hint="eastAsia"/>
        </w:rPr>
      </w:pPr>
      <w:r w:rsidRPr="00EE1912">
        <w:rPr>
          <w:rFonts w:ascii="Charter Roman" w:hAnsi="Charter Roman"/>
          <w:b/>
          <w:bCs/>
        </w:rPr>
        <w:lastRenderedPageBreak/>
        <w:t>Response:</w:t>
      </w:r>
      <w:r w:rsidR="00F7475E" w:rsidRPr="00EE1912">
        <w:rPr>
          <w:rFonts w:ascii="Charter Roman" w:hAnsi="Charter Roman"/>
          <w:b/>
          <w:bCs/>
        </w:rPr>
        <w:t xml:space="preserve"> </w:t>
      </w:r>
      <w:r w:rsidR="00E50286" w:rsidRPr="00EE1912">
        <w:rPr>
          <w:rFonts w:ascii="Charter Roman" w:hAnsi="Charter Roman"/>
        </w:rPr>
        <w:t>Thank you for your comments. We agree that omitting certain variables could potentially lead to biased estimates. Unfortunately, data on AADT and pedestrian activity were not available in China</w:t>
      </w:r>
      <w:r w:rsidR="00CE3162" w:rsidRPr="00EE1912">
        <w:rPr>
          <w:rFonts w:ascii="Charter Roman" w:hAnsi="Charter Roman"/>
        </w:rPr>
        <w:t xml:space="preserve">, and the </w:t>
      </w:r>
      <w:r w:rsidR="0073273A" w:rsidRPr="00EE1912">
        <w:rPr>
          <w:rFonts w:ascii="Charter Roman" w:hAnsi="Charter Roman"/>
        </w:rPr>
        <w:t>most reliable</w:t>
      </w:r>
      <w:r w:rsidR="00CE3162" w:rsidRPr="00EE1912">
        <w:rPr>
          <w:rFonts w:ascii="Charter Roman" w:hAnsi="Charter Roman"/>
        </w:rPr>
        <w:t xml:space="preserve"> information was real-time population density</w:t>
      </w:r>
      <w:r w:rsidR="00E50286" w:rsidRPr="00EE1912">
        <w:rPr>
          <w:rFonts w:ascii="Charter Roman" w:hAnsi="Charter Roman"/>
        </w:rPr>
        <w:t xml:space="preserve">. </w:t>
      </w:r>
      <w:r w:rsidR="00B830C2" w:rsidRPr="00EE1912">
        <w:rPr>
          <w:rFonts w:ascii="Charter Roman" w:hAnsi="Charter Roman"/>
        </w:rPr>
        <w:t>We have discussed the potential estimate bias in the discussion part.</w:t>
      </w:r>
    </w:p>
    <w:p w14:paraId="0821572B" w14:textId="1139FFDE" w:rsidR="00C045AC" w:rsidRPr="00EE1912" w:rsidRDefault="00C045AC" w:rsidP="003404E9">
      <w:pPr>
        <w:pStyle w:val="ListParagraph"/>
        <w:ind w:left="567" w:right="-199"/>
        <w:jc w:val="both"/>
        <w:rPr>
          <w:rFonts w:ascii="Charter Roman" w:hAnsi="Charter Roman" w:hint="eastAsia"/>
        </w:rPr>
      </w:pPr>
      <w:r w:rsidRPr="00EE1912">
        <w:rPr>
          <w:rFonts w:ascii="Charter Roman" w:hAnsi="Charter Roman"/>
        </w:rPr>
        <w:t>In addition, traffic volume itself may act as a mediator between transport interventions and traffic safety. Including traffic volume as a covariate will inevitably lead to an underestimation of the variance explained by the transport intervention. Although controlling for this variable may help to address endogeneity arising from non-systematic changes in traffic volume (i.e., changes not caused by the intervention), the bias introduced by this approach is an inherent consequence of the experimental design. Therefore, it may not be appropriate to include AADT as a control variable.</w:t>
      </w:r>
    </w:p>
    <w:p w14:paraId="3485E8C8" w14:textId="725563DD" w:rsidR="00921DB1" w:rsidRPr="00EE1912" w:rsidRDefault="00E50286" w:rsidP="003404E9">
      <w:pPr>
        <w:pStyle w:val="ListParagraph"/>
        <w:ind w:left="567" w:right="-199"/>
        <w:jc w:val="both"/>
        <w:rPr>
          <w:rFonts w:ascii="Charter Roman" w:hAnsi="Charter Roman" w:hint="eastAsia"/>
        </w:rPr>
      </w:pPr>
      <w:r w:rsidRPr="00EE1912">
        <w:rPr>
          <w:rFonts w:ascii="Charter Roman" w:hAnsi="Charter Roman"/>
        </w:rPr>
        <w:t xml:space="preserve">As an alternative, we used daily visit numbers derived from mobile phone </w:t>
      </w:r>
      <w:r w:rsidR="00CE3162" w:rsidRPr="00EE1912">
        <w:rPr>
          <w:rFonts w:ascii="Charter Roman" w:hAnsi="Charter Roman"/>
        </w:rPr>
        <w:t>signalling</w:t>
      </w:r>
      <w:r w:rsidRPr="00EE1912">
        <w:rPr>
          <w:rFonts w:ascii="Charter Roman" w:hAnsi="Charter Roman"/>
        </w:rPr>
        <w:t xml:space="preserve"> data to proxy for these variables. Additionally, we tested an alternative regression model specification to estimate the average treatment effects (ATE) to further address potential concerns</w:t>
      </w:r>
      <w:r w:rsidR="00CE3162" w:rsidRPr="00EE1912">
        <w:rPr>
          <w:rFonts w:ascii="Charter Roman" w:hAnsi="Charter Roman"/>
        </w:rPr>
        <w:t>.</w:t>
      </w:r>
      <w:r w:rsidRPr="00EE1912">
        <w:rPr>
          <w:rFonts w:ascii="Charter Roman" w:hAnsi="Charter Roman"/>
        </w:rPr>
        <w:t xml:space="preserve"> The supplementary analyses used more stringent specifications with more fixed effects. These results (Table S3) indicate that the estimated coefficients </w:t>
      </w:r>
      <w:r w:rsidR="00640FF8" w:rsidRPr="00EE1912">
        <w:rPr>
          <w:rFonts w:ascii="Charter Roman" w:hAnsi="Charter Roman"/>
        </w:rPr>
        <w:t xml:space="preserve">(ATE) </w:t>
      </w:r>
      <w:r w:rsidRPr="00EE1912">
        <w:rPr>
          <w:rFonts w:ascii="Charter Roman" w:hAnsi="Charter Roman"/>
        </w:rPr>
        <w:t>remained largely unchanged, suggesting that our original estimates are robust to these alternative specifications.</w:t>
      </w:r>
    </w:p>
    <w:p w14:paraId="05A4530E" w14:textId="77777777" w:rsidR="00921DB1" w:rsidRPr="00EE1912" w:rsidRDefault="00921DB1" w:rsidP="003404E9">
      <w:pPr>
        <w:pStyle w:val="ListParagraph"/>
        <w:ind w:left="567" w:right="-199"/>
        <w:jc w:val="both"/>
        <w:rPr>
          <w:rFonts w:ascii="Charter Roman" w:hAnsi="Charter Roman" w:hint="eastAsia"/>
        </w:rPr>
      </w:pPr>
    </w:p>
    <w:p w14:paraId="5B40FBF2" w14:textId="5DB8771B" w:rsidR="0073273A" w:rsidRPr="00EE1912" w:rsidRDefault="00E33641" w:rsidP="003404E9">
      <w:pPr>
        <w:pStyle w:val="ListParagraph"/>
        <w:ind w:left="567" w:right="-199"/>
        <w:jc w:val="both"/>
        <w:rPr>
          <w:rFonts w:ascii="Charter Roman" w:hAnsi="Charter Roman" w:hint="eastAsia"/>
          <w:color w:val="5B9BD5" w:themeColor="accent5"/>
        </w:rPr>
      </w:pPr>
      <w:r w:rsidRPr="00EE1912">
        <w:rPr>
          <w:rFonts w:ascii="Charter Roman" w:hAnsi="Charter Roman"/>
          <w:color w:val="5B9BD5" w:themeColor="accent5"/>
        </w:rPr>
        <w:t>“</w:t>
      </w:r>
      <w:r w:rsidR="0095331C" w:rsidRPr="00EE1912">
        <w:rPr>
          <w:rFonts w:ascii="Charter Roman" w:hAnsi="Charter Roman"/>
          <w:color w:val="5B9BD5" w:themeColor="accent5"/>
        </w:rPr>
        <w:t xml:space="preserve">Third, the covariates were not updated annually, despite dynamic changes in the built environment and traffic conditions. We also neglected traffic environment features (e.g., traffic volumes) due to data limitations. However, the use of fixed effects models helps provide robust estimates under these circumstances. Future studies could incorporate longitudinal environmental data to obtain more reliable results (Line </w:t>
      </w:r>
      <w:r w:rsidR="0074398C" w:rsidRPr="00EE1912">
        <w:rPr>
          <w:rFonts w:ascii="Charter Roman" w:hAnsi="Charter Roman"/>
          <w:color w:val="5B9BD5" w:themeColor="accent5"/>
        </w:rPr>
        <w:t>61</w:t>
      </w:r>
      <w:r w:rsidR="000020CE">
        <w:rPr>
          <w:rFonts w:ascii="Charter Roman" w:hAnsi="Charter Roman" w:hint="eastAsia"/>
          <w:color w:val="5B9BD5" w:themeColor="accent5"/>
        </w:rPr>
        <w:t>3</w:t>
      </w:r>
      <w:r w:rsidR="0095331C" w:rsidRPr="00EE1912">
        <w:rPr>
          <w:rFonts w:ascii="Charter Roman" w:hAnsi="Charter Roman"/>
          <w:color w:val="5B9BD5" w:themeColor="accent5"/>
        </w:rPr>
        <w:t>-</w:t>
      </w:r>
      <w:r w:rsidR="0074398C" w:rsidRPr="00EE1912">
        <w:rPr>
          <w:rFonts w:ascii="Charter Roman" w:hAnsi="Charter Roman"/>
          <w:color w:val="5B9BD5" w:themeColor="accent5"/>
        </w:rPr>
        <w:t>61</w:t>
      </w:r>
      <w:r w:rsidR="000020CE">
        <w:rPr>
          <w:rFonts w:ascii="Charter Roman" w:hAnsi="Charter Roman" w:hint="eastAsia"/>
          <w:color w:val="5B9BD5" w:themeColor="accent5"/>
        </w:rPr>
        <w:t>7</w:t>
      </w:r>
      <w:r w:rsidR="0095331C" w:rsidRPr="00EE1912">
        <w:rPr>
          <w:rFonts w:ascii="Charter Roman" w:hAnsi="Charter Roman"/>
          <w:color w:val="5B9BD5" w:themeColor="accent5"/>
        </w:rPr>
        <w:t>).</w:t>
      </w:r>
      <w:r w:rsidRPr="00EE1912">
        <w:rPr>
          <w:rFonts w:ascii="Charter Roman" w:hAnsi="Charter Roman"/>
          <w:color w:val="5B9BD5" w:themeColor="accent5"/>
        </w:rPr>
        <w:t>”</w:t>
      </w:r>
    </w:p>
    <w:p w14:paraId="17E1F6D6" w14:textId="77777777" w:rsidR="00E43600" w:rsidRPr="00EE1912" w:rsidRDefault="00E43600" w:rsidP="003404E9">
      <w:pPr>
        <w:pStyle w:val="ListParagraph"/>
        <w:ind w:left="567" w:right="-199"/>
        <w:jc w:val="both"/>
        <w:rPr>
          <w:rFonts w:ascii="Charter Roman" w:hAnsi="Charter Roman" w:hint="eastAsia"/>
        </w:rPr>
      </w:pPr>
    </w:p>
    <w:p w14:paraId="337CD04B" w14:textId="77777777" w:rsidR="00E32371" w:rsidRPr="00EE1912" w:rsidRDefault="00C64412" w:rsidP="003404E9">
      <w:pPr>
        <w:pStyle w:val="ListParagraph"/>
        <w:numPr>
          <w:ilvl w:val="0"/>
          <w:numId w:val="1"/>
        </w:numPr>
        <w:ind w:left="567" w:right="-199" w:firstLine="0"/>
        <w:jc w:val="both"/>
        <w:rPr>
          <w:rFonts w:ascii="Charter Roman" w:hAnsi="Charter Roman" w:hint="eastAsia"/>
        </w:rPr>
      </w:pPr>
      <w:r w:rsidRPr="00EE1912">
        <w:rPr>
          <w:rFonts w:ascii="Charter Roman" w:hAnsi="Charter Roman"/>
        </w:rPr>
        <w:t>Page 2, Line 45: The induced demand generated by the transit system is not necessarily a negative outcome, especially for individuals without access to a private vehicle.</w:t>
      </w:r>
    </w:p>
    <w:p w14:paraId="3146B262" w14:textId="77777777" w:rsidR="00F7475E" w:rsidRPr="00EE1912" w:rsidRDefault="00F7475E" w:rsidP="003404E9">
      <w:pPr>
        <w:pStyle w:val="ListParagraph"/>
        <w:ind w:left="567" w:right="-199"/>
        <w:jc w:val="both"/>
        <w:rPr>
          <w:rFonts w:ascii="Charter Roman" w:hAnsi="Charter Roman" w:hint="eastAsia"/>
        </w:rPr>
      </w:pPr>
    </w:p>
    <w:p w14:paraId="09837224" w14:textId="6132DC72" w:rsidR="00F77585" w:rsidRPr="00EE1912" w:rsidRDefault="00F77585" w:rsidP="003404E9">
      <w:pPr>
        <w:pStyle w:val="ListParagraph"/>
        <w:ind w:left="567" w:right="-199"/>
        <w:jc w:val="both"/>
        <w:rPr>
          <w:rFonts w:ascii="Charter Roman" w:hAnsi="Charter Roman" w:hint="eastAsia"/>
        </w:rPr>
      </w:pPr>
      <w:r w:rsidRPr="00EE1912">
        <w:rPr>
          <w:rFonts w:ascii="Charter Roman" w:hAnsi="Charter Roman"/>
          <w:b/>
          <w:bCs/>
        </w:rPr>
        <w:t>Response:</w:t>
      </w:r>
      <w:r w:rsidRPr="00EE1912">
        <w:rPr>
          <w:rFonts w:ascii="Charter Roman" w:hAnsi="Charter Roman"/>
        </w:rPr>
        <w:t xml:space="preserve"> Thanks for </w:t>
      </w:r>
      <w:r w:rsidR="002D108C" w:rsidRPr="00EE1912">
        <w:rPr>
          <w:rFonts w:ascii="Charter Roman" w:hAnsi="Charter Roman"/>
        </w:rPr>
        <w:t>figuring it out. We have revised the sentence to make it more reasonable.</w:t>
      </w:r>
    </w:p>
    <w:p w14:paraId="706744F1" w14:textId="77777777" w:rsidR="002D108C" w:rsidRPr="00EE1912" w:rsidRDefault="002D108C" w:rsidP="003404E9">
      <w:pPr>
        <w:pStyle w:val="ListParagraph"/>
        <w:ind w:left="567" w:right="-199"/>
        <w:jc w:val="both"/>
        <w:rPr>
          <w:rFonts w:ascii="Charter Roman" w:hAnsi="Charter Roman" w:hint="eastAsia"/>
        </w:rPr>
      </w:pPr>
    </w:p>
    <w:p w14:paraId="401C343B" w14:textId="1E4688ED" w:rsidR="00545393" w:rsidRPr="00EE1912" w:rsidRDefault="00545393" w:rsidP="003404E9">
      <w:pPr>
        <w:pStyle w:val="ListParagraph"/>
        <w:ind w:left="567" w:right="-199"/>
        <w:jc w:val="both"/>
        <w:rPr>
          <w:rFonts w:ascii="Charter Roman" w:hAnsi="Charter Roman" w:hint="eastAsia"/>
          <w:color w:val="5B9BD5" w:themeColor="accent5"/>
        </w:rPr>
      </w:pPr>
      <w:r w:rsidRPr="00EE1912">
        <w:rPr>
          <w:rFonts w:ascii="Charter Roman" w:hAnsi="Charter Roman"/>
          <w:color w:val="5B9BD5" w:themeColor="accent5"/>
        </w:rPr>
        <w:t>“</w:t>
      </w:r>
      <w:r w:rsidR="00E43600" w:rsidRPr="00EE1912">
        <w:rPr>
          <w:rFonts w:ascii="Charter Roman" w:hAnsi="Charter Roman"/>
          <w:color w:val="5B9BD5" w:themeColor="accent5"/>
        </w:rPr>
        <w:t xml:space="preserve">However, our understanding of its potential negative impacts remains limited. These may include gentrification (Liu &amp; </w:t>
      </w:r>
      <w:proofErr w:type="spellStart"/>
      <w:r w:rsidR="00E43600" w:rsidRPr="00EE1912">
        <w:rPr>
          <w:rFonts w:ascii="Charter Roman" w:hAnsi="Charter Roman"/>
          <w:color w:val="5B9BD5" w:themeColor="accent5"/>
        </w:rPr>
        <w:t>Bardaka</w:t>
      </w:r>
      <w:proofErr w:type="spellEnd"/>
      <w:r w:rsidR="00E43600" w:rsidRPr="00EE1912">
        <w:rPr>
          <w:rFonts w:ascii="Charter Roman" w:hAnsi="Charter Roman"/>
          <w:color w:val="5B9BD5" w:themeColor="accent5"/>
        </w:rPr>
        <w:t xml:space="preserve">, 2023), </w:t>
      </w:r>
      <w:r w:rsidR="00DE49D8" w:rsidRPr="00EE1912">
        <w:rPr>
          <w:rFonts w:ascii="Charter Roman" w:hAnsi="Charter Roman"/>
          <w:color w:val="5B9BD5" w:themeColor="accent5"/>
        </w:rPr>
        <w:t xml:space="preserve">and </w:t>
      </w:r>
      <w:r w:rsidR="00E43600" w:rsidRPr="00EE1912">
        <w:rPr>
          <w:rFonts w:ascii="Charter Roman" w:hAnsi="Charter Roman"/>
          <w:color w:val="5B9BD5" w:themeColor="accent5"/>
        </w:rPr>
        <w:t xml:space="preserve">congestion </w:t>
      </w:r>
      <w:r w:rsidR="00DE49D8" w:rsidRPr="00EE1912">
        <w:rPr>
          <w:rFonts w:ascii="Charter Roman" w:hAnsi="Charter Roman"/>
          <w:color w:val="5B9BD5" w:themeColor="accent5"/>
        </w:rPr>
        <w:t>at the local scale</w:t>
      </w:r>
      <w:r w:rsidR="00E43600" w:rsidRPr="00EE1912">
        <w:rPr>
          <w:rFonts w:ascii="Charter Roman" w:hAnsi="Charter Roman"/>
          <w:color w:val="5B9BD5" w:themeColor="accent5"/>
        </w:rPr>
        <w:t xml:space="preserve"> due to induced travel demand (Tao et al., 2021)</w:t>
      </w:r>
      <w:r w:rsidR="00B830C2" w:rsidRPr="00EE1912">
        <w:rPr>
          <w:rFonts w:ascii="Charter Roman" w:hAnsi="Charter Roman"/>
          <w:color w:val="5B9BD5" w:themeColor="accent5"/>
        </w:rPr>
        <w:t xml:space="preserve"> (Line </w:t>
      </w:r>
      <w:r w:rsidR="0074398C" w:rsidRPr="00EE1912">
        <w:rPr>
          <w:rFonts w:ascii="Charter Roman" w:hAnsi="Charter Roman"/>
          <w:color w:val="5B9BD5" w:themeColor="accent5"/>
        </w:rPr>
        <w:t>6</w:t>
      </w:r>
      <w:r w:rsidR="000020CE">
        <w:rPr>
          <w:rFonts w:ascii="Charter Roman" w:hAnsi="Charter Roman" w:hint="eastAsia"/>
          <w:color w:val="5B9BD5" w:themeColor="accent5"/>
        </w:rPr>
        <w:t>1</w:t>
      </w:r>
      <w:r w:rsidR="0074398C" w:rsidRPr="00EE1912">
        <w:rPr>
          <w:rFonts w:ascii="Charter Roman" w:hAnsi="Charter Roman"/>
          <w:color w:val="5B9BD5" w:themeColor="accent5"/>
        </w:rPr>
        <w:t>5</w:t>
      </w:r>
      <w:r w:rsidR="00B830C2" w:rsidRPr="00EE1912">
        <w:rPr>
          <w:rFonts w:ascii="Charter Roman" w:hAnsi="Charter Roman"/>
          <w:color w:val="5B9BD5" w:themeColor="accent5"/>
        </w:rPr>
        <w:t>-</w:t>
      </w:r>
      <w:r w:rsidR="0074398C" w:rsidRPr="00EE1912">
        <w:rPr>
          <w:rFonts w:ascii="Charter Roman" w:hAnsi="Charter Roman"/>
          <w:color w:val="5B9BD5" w:themeColor="accent5"/>
        </w:rPr>
        <w:t>6</w:t>
      </w:r>
      <w:r w:rsidR="000020CE">
        <w:rPr>
          <w:rFonts w:ascii="Charter Roman" w:hAnsi="Charter Roman" w:hint="eastAsia"/>
          <w:color w:val="5B9BD5" w:themeColor="accent5"/>
        </w:rPr>
        <w:t>1</w:t>
      </w:r>
      <w:r w:rsidR="0074398C" w:rsidRPr="00EE1912">
        <w:rPr>
          <w:rFonts w:ascii="Charter Roman" w:hAnsi="Charter Roman"/>
          <w:color w:val="5B9BD5" w:themeColor="accent5"/>
        </w:rPr>
        <w:t>7</w:t>
      </w:r>
      <w:r w:rsidR="00B830C2" w:rsidRPr="00EE1912">
        <w:rPr>
          <w:rFonts w:ascii="Charter Roman" w:hAnsi="Charter Roman"/>
          <w:color w:val="5B9BD5" w:themeColor="accent5"/>
        </w:rPr>
        <w:t>)</w:t>
      </w:r>
      <w:r w:rsidRPr="00EE1912">
        <w:rPr>
          <w:rFonts w:ascii="Charter Roman" w:hAnsi="Charter Roman"/>
          <w:color w:val="5B9BD5" w:themeColor="accent5"/>
        </w:rPr>
        <w:t>.”</w:t>
      </w:r>
    </w:p>
    <w:p w14:paraId="0F3D3C43" w14:textId="77777777" w:rsidR="00E43600" w:rsidRPr="00EE1912" w:rsidRDefault="00E43600" w:rsidP="003404E9">
      <w:pPr>
        <w:pStyle w:val="ListParagraph"/>
        <w:ind w:left="567" w:right="-199"/>
        <w:jc w:val="both"/>
        <w:rPr>
          <w:rFonts w:ascii="Charter Roman" w:hAnsi="Charter Roman" w:hint="eastAsia"/>
        </w:rPr>
      </w:pPr>
    </w:p>
    <w:p w14:paraId="56A1406B" w14:textId="77777777" w:rsidR="00F77585" w:rsidRPr="00EE1912" w:rsidRDefault="00F77585" w:rsidP="003404E9">
      <w:pPr>
        <w:pStyle w:val="ListParagraph"/>
        <w:ind w:left="567" w:right="-199"/>
        <w:jc w:val="both"/>
        <w:rPr>
          <w:rFonts w:ascii="Charter Roman" w:hAnsi="Charter Roman" w:hint="eastAsia"/>
        </w:rPr>
      </w:pPr>
    </w:p>
    <w:p w14:paraId="5D09F8B9" w14:textId="77777777" w:rsidR="00E32371" w:rsidRPr="00EE1912" w:rsidRDefault="00C64412" w:rsidP="003404E9">
      <w:pPr>
        <w:pStyle w:val="ListParagraph"/>
        <w:numPr>
          <w:ilvl w:val="0"/>
          <w:numId w:val="1"/>
        </w:numPr>
        <w:ind w:left="567" w:right="-199" w:firstLine="0"/>
        <w:jc w:val="both"/>
        <w:rPr>
          <w:rFonts w:ascii="Charter Roman" w:hAnsi="Charter Roman" w:hint="eastAsia"/>
        </w:rPr>
      </w:pPr>
      <w:r w:rsidRPr="00EE1912">
        <w:rPr>
          <w:rFonts w:ascii="Charter Roman" w:hAnsi="Charter Roman"/>
        </w:rPr>
        <w:t>Page 5, Line 111: A punctuation mark is missing.</w:t>
      </w:r>
    </w:p>
    <w:p w14:paraId="1DB604D3" w14:textId="65002B8C" w:rsidR="00155A9D" w:rsidRPr="00EE1912" w:rsidRDefault="00155A9D" w:rsidP="003404E9">
      <w:pPr>
        <w:pStyle w:val="ListParagraph"/>
        <w:ind w:left="567" w:right="-199"/>
        <w:jc w:val="both"/>
        <w:rPr>
          <w:rFonts w:ascii="Charter Roman" w:hAnsi="Charter Roman" w:hint="eastAsia"/>
          <w:b/>
          <w:bCs/>
        </w:rPr>
      </w:pPr>
      <w:r w:rsidRPr="00EE1912">
        <w:rPr>
          <w:rFonts w:ascii="Charter Roman" w:hAnsi="Charter Roman"/>
          <w:b/>
          <w:bCs/>
        </w:rPr>
        <w:lastRenderedPageBreak/>
        <w:t xml:space="preserve">Response: </w:t>
      </w:r>
      <w:r w:rsidRPr="00EE1912">
        <w:rPr>
          <w:rFonts w:ascii="Charter Roman" w:hAnsi="Charter Roman"/>
        </w:rPr>
        <w:t>Thanks. We have corrected the typo.</w:t>
      </w:r>
    </w:p>
    <w:p w14:paraId="7EB62117" w14:textId="77777777" w:rsidR="00155A9D" w:rsidRPr="00EE1912" w:rsidRDefault="00155A9D" w:rsidP="003404E9">
      <w:pPr>
        <w:pStyle w:val="ListParagraph"/>
        <w:ind w:left="567" w:right="-199"/>
        <w:jc w:val="both"/>
        <w:rPr>
          <w:rFonts w:ascii="Charter Roman" w:hAnsi="Charter Roman" w:hint="eastAsia"/>
          <w:b/>
          <w:bCs/>
        </w:rPr>
      </w:pPr>
    </w:p>
    <w:p w14:paraId="00DE41A9" w14:textId="77777777" w:rsidR="00E32371" w:rsidRPr="00EE1912" w:rsidRDefault="00C64412" w:rsidP="003404E9">
      <w:pPr>
        <w:pStyle w:val="ListParagraph"/>
        <w:numPr>
          <w:ilvl w:val="0"/>
          <w:numId w:val="1"/>
        </w:numPr>
        <w:ind w:left="567" w:right="-199" w:firstLine="0"/>
        <w:jc w:val="both"/>
        <w:rPr>
          <w:rFonts w:ascii="Charter Roman" w:hAnsi="Charter Roman" w:hint="eastAsia"/>
        </w:rPr>
      </w:pPr>
      <w:r w:rsidRPr="00EE1912">
        <w:rPr>
          <w:rFonts w:ascii="Charter Roman" w:hAnsi="Charter Roman"/>
        </w:rPr>
        <w:t>Page 17, Line 373: The sentence appears incomplete.</w:t>
      </w:r>
    </w:p>
    <w:p w14:paraId="2E1B4F5A" w14:textId="6ED95438" w:rsidR="00155A9D" w:rsidRPr="00EE1912" w:rsidRDefault="00155A9D" w:rsidP="003404E9">
      <w:pPr>
        <w:pStyle w:val="ListParagraph"/>
        <w:ind w:left="567" w:right="-199"/>
        <w:jc w:val="both"/>
        <w:rPr>
          <w:rFonts w:ascii="Charter Roman" w:hAnsi="Charter Roman" w:hint="eastAsia"/>
          <w:b/>
          <w:bCs/>
        </w:rPr>
      </w:pPr>
      <w:r w:rsidRPr="00EE1912">
        <w:rPr>
          <w:rFonts w:ascii="Charter Roman" w:hAnsi="Charter Roman"/>
          <w:b/>
          <w:bCs/>
        </w:rPr>
        <w:t>Response:</w:t>
      </w:r>
      <w:r w:rsidR="00672D36" w:rsidRPr="00EE1912">
        <w:rPr>
          <w:rFonts w:ascii="Charter Roman" w:hAnsi="Charter Roman"/>
          <w:b/>
          <w:bCs/>
        </w:rPr>
        <w:t xml:space="preserve"> </w:t>
      </w:r>
      <w:r w:rsidR="00672D36" w:rsidRPr="00EE1912">
        <w:rPr>
          <w:rFonts w:ascii="Charter Roman" w:hAnsi="Charter Roman"/>
        </w:rPr>
        <w:t>Thanks. We have revised the sentence</w:t>
      </w:r>
      <w:r w:rsidR="00250887" w:rsidRPr="00EE1912">
        <w:rPr>
          <w:rFonts w:ascii="Charter Roman" w:hAnsi="Charter Roman"/>
        </w:rPr>
        <w:t>, and the updated sentence is as follows:</w:t>
      </w:r>
    </w:p>
    <w:p w14:paraId="3E4AE806" w14:textId="77777777" w:rsidR="00672D36" w:rsidRPr="00EE1912" w:rsidRDefault="00672D36" w:rsidP="003404E9">
      <w:pPr>
        <w:pStyle w:val="ListParagraph"/>
        <w:ind w:left="567" w:right="-199"/>
        <w:jc w:val="both"/>
        <w:rPr>
          <w:rFonts w:ascii="Charter Roman" w:hAnsi="Charter Roman" w:hint="eastAsia"/>
          <w:b/>
          <w:bCs/>
        </w:rPr>
      </w:pPr>
    </w:p>
    <w:p w14:paraId="47795B6E" w14:textId="4B7D679E" w:rsidR="00672D36" w:rsidRPr="00EE1912" w:rsidRDefault="00672D36" w:rsidP="003404E9">
      <w:pPr>
        <w:pStyle w:val="ListParagraph"/>
        <w:ind w:left="567" w:right="-199"/>
        <w:jc w:val="both"/>
        <w:rPr>
          <w:rFonts w:ascii="Charter Roman" w:hAnsi="Charter Roman" w:hint="eastAsia"/>
          <w:b/>
          <w:bCs/>
          <w:color w:val="5B9BD5" w:themeColor="accent5"/>
        </w:rPr>
      </w:pPr>
      <w:r w:rsidRPr="00EE1912">
        <w:rPr>
          <w:rFonts w:ascii="Charter Roman" w:hAnsi="Charter Roman"/>
          <w:b/>
          <w:bCs/>
          <w:color w:val="5B9BD5" w:themeColor="accent5"/>
        </w:rPr>
        <w:t>“</w:t>
      </w:r>
      <w:r w:rsidRPr="00EE1912">
        <w:rPr>
          <w:rFonts w:ascii="Charter Roman" w:hAnsi="Charter Roman"/>
          <w:color w:val="5B9BD5" w:themeColor="accent5"/>
        </w:rPr>
        <w:t xml:space="preserve">Meanwhile, the second-ring road in FH is considered a boundary for dividing the city centre, whose network distance from the geographical centre was roughly equal to 7.6 km (red line in Fig. 1) (Line </w:t>
      </w:r>
      <w:r w:rsidR="0052246F" w:rsidRPr="00EE1912">
        <w:rPr>
          <w:rFonts w:ascii="Charter Roman" w:hAnsi="Charter Roman"/>
          <w:color w:val="5B9BD5" w:themeColor="accent5"/>
        </w:rPr>
        <w:t>40</w:t>
      </w:r>
      <w:r w:rsidRPr="00EE1912">
        <w:rPr>
          <w:rFonts w:ascii="Charter Roman" w:hAnsi="Charter Roman"/>
          <w:color w:val="5B9BD5" w:themeColor="accent5"/>
        </w:rPr>
        <w:t>-</w:t>
      </w:r>
      <w:r w:rsidR="0052246F" w:rsidRPr="00EE1912">
        <w:rPr>
          <w:rFonts w:ascii="Charter Roman" w:hAnsi="Charter Roman"/>
          <w:color w:val="5B9BD5" w:themeColor="accent5"/>
        </w:rPr>
        <w:t>42</w:t>
      </w:r>
      <w:r w:rsidRPr="00EE1912">
        <w:rPr>
          <w:rFonts w:ascii="Charter Roman" w:hAnsi="Charter Roman"/>
          <w:color w:val="5B9BD5" w:themeColor="accent5"/>
        </w:rPr>
        <w:t>)</w:t>
      </w:r>
      <w:r w:rsidRPr="00EE1912">
        <w:rPr>
          <w:rFonts w:ascii="Charter Roman" w:hAnsi="Charter Roman"/>
          <w:b/>
          <w:bCs/>
          <w:color w:val="5B9BD5" w:themeColor="accent5"/>
        </w:rPr>
        <w:t>”.</w:t>
      </w:r>
    </w:p>
    <w:p w14:paraId="01721566" w14:textId="77777777" w:rsidR="00155A9D" w:rsidRPr="00EE1912" w:rsidRDefault="00155A9D" w:rsidP="003404E9">
      <w:pPr>
        <w:pStyle w:val="ListParagraph"/>
        <w:ind w:left="567" w:right="-199"/>
        <w:jc w:val="both"/>
        <w:rPr>
          <w:rFonts w:ascii="Charter Roman" w:hAnsi="Charter Roman" w:hint="eastAsia"/>
        </w:rPr>
      </w:pPr>
    </w:p>
    <w:p w14:paraId="30F2197D" w14:textId="1EF6E5E5" w:rsidR="00E32371" w:rsidRPr="00EE1912" w:rsidRDefault="00E32371" w:rsidP="003404E9">
      <w:pPr>
        <w:pStyle w:val="ListParagraph"/>
        <w:numPr>
          <w:ilvl w:val="0"/>
          <w:numId w:val="1"/>
        </w:numPr>
        <w:ind w:left="567" w:right="-199" w:firstLine="0"/>
        <w:jc w:val="both"/>
        <w:rPr>
          <w:rFonts w:ascii="Charter Roman" w:hAnsi="Charter Roman" w:hint="eastAsia"/>
        </w:rPr>
      </w:pPr>
      <w:r w:rsidRPr="00EE1912">
        <w:rPr>
          <w:rFonts w:ascii="Charter Roman" w:hAnsi="Charter Roman"/>
        </w:rPr>
        <w:t>Please thoroughly proofread the manuscript for language and formatting issues.</w:t>
      </w:r>
    </w:p>
    <w:p w14:paraId="6EEDFA90" w14:textId="40512378" w:rsidR="00F77585" w:rsidRPr="00EE1912" w:rsidRDefault="00F77585" w:rsidP="003404E9">
      <w:pPr>
        <w:pStyle w:val="ListParagraph"/>
        <w:ind w:left="567" w:right="-199"/>
        <w:jc w:val="both"/>
        <w:rPr>
          <w:rFonts w:ascii="Charter Roman" w:hAnsi="Charter Roman" w:hint="eastAsia"/>
        </w:rPr>
      </w:pPr>
      <w:r w:rsidRPr="00EE1912">
        <w:rPr>
          <w:rFonts w:ascii="Charter Roman" w:hAnsi="Charter Roman"/>
          <w:b/>
          <w:bCs/>
        </w:rPr>
        <w:t>Response:</w:t>
      </w:r>
      <w:r w:rsidRPr="00EE1912">
        <w:rPr>
          <w:rFonts w:ascii="Charter Roman" w:hAnsi="Charter Roman"/>
        </w:rPr>
        <w:t xml:space="preserve"> Thanks for your suggestion. We have carefully checked and proofread the manuscript in this round of revision.</w:t>
      </w:r>
    </w:p>
    <w:sectPr w:rsidR="00F77585" w:rsidRPr="00EE1912">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C9A3A" w14:textId="77777777" w:rsidR="00B85D80" w:rsidRDefault="00B85D80" w:rsidP="00F26BBE">
      <w:pPr>
        <w:spacing w:after="0" w:line="240" w:lineRule="auto"/>
      </w:pPr>
      <w:r>
        <w:separator/>
      </w:r>
    </w:p>
  </w:endnote>
  <w:endnote w:type="continuationSeparator" w:id="0">
    <w:p w14:paraId="4F53CC66" w14:textId="77777777" w:rsidR="00B85D80" w:rsidRDefault="00B85D80" w:rsidP="00F26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harter Roman">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18FEF" w14:textId="77777777" w:rsidR="00B85D80" w:rsidRDefault="00B85D80" w:rsidP="00F26BBE">
      <w:pPr>
        <w:spacing w:after="0" w:line="240" w:lineRule="auto"/>
      </w:pPr>
      <w:r>
        <w:separator/>
      </w:r>
    </w:p>
  </w:footnote>
  <w:footnote w:type="continuationSeparator" w:id="0">
    <w:p w14:paraId="0418C246" w14:textId="77777777" w:rsidR="00B85D80" w:rsidRDefault="00B85D80" w:rsidP="00F26B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135B2E"/>
    <w:multiLevelType w:val="multilevel"/>
    <w:tmpl w:val="88583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03344B"/>
    <w:multiLevelType w:val="hybridMultilevel"/>
    <w:tmpl w:val="A41A1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D73FA4"/>
    <w:multiLevelType w:val="hybridMultilevel"/>
    <w:tmpl w:val="3A9CEB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35711678">
    <w:abstractNumId w:val="2"/>
  </w:num>
  <w:num w:numId="2" w16cid:durableId="316496637">
    <w:abstractNumId w:val="1"/>
  </w:num>
  <w:num w:numId="3" w16cid:durableId="200940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A4D"/>
    <w:rsid w:val="000020CE"/>
    <w:rsid w:val="00002E26"/>
    <w:rsid w:val="00024FA3"/>
    <w:rsid w:val="00031214"/>
    <w:rsid w:val="00041A04"/>
    <w:rsid w:val="00055280"/>
    <w:rsid w:val="00070992"/>
    <w:rsid w:val="0009078F"/>
    <w:rsid w:val="0009228E"/>
    <w:rsid w:val="000945F8"/>
    <w:rsid w:val="00097DD9"/>
    <w:rsid w:val="000C28F4"/>
    <w:rsid w:val="000E4265"/>
    <w:rsid w:val="000E769B"/>
    <w:rsid w:val="0010259E"/>
    <w:rsid w:val="00116379"/>
    <w:rsid w:val="00133B95"/>
    <w:rsid w:val="00141E85"/>
    <w:rsid w:val="00155A9D"/>
    <w:rsid w:val="00182E07"/>
    <w:rsid w:val="00194B1F"/>
    <w:rsid w:val="00195180"/>
    <w:rsid w:val="001A4835"/>
    <w:rsid w:val="002006D8"/>
    <w:rsid w:val="00205EB8"/>
    <w:rsid w:val="00210AAD"/>
    <w:rsid w:val="00210CAD"/>
    <w:rsid w:val="0023226A"/>
    <w:rsid w:val="002415D7"/>
    <w:rsid w:val="00250887"/>
    <w:rsid w:val="002573AD"/>
    <w:rsid w:val="0025795B"/>
    <w:rsid w:val="00260146"/>
    <w:rsid w:val="002853AB"/>
    <w:rsid w:val="00290DD9"/>
    <w:rsid w:val="00297AED"/>
    <w:rsid w:val="002B06CA"/>
    <w:rsid w:val="002C3737"/>
    <w:rsid w:val="002C50EC"/>
    <w:rsid w:val="002D108C"/>
    <w:rsid w:val="002D616C"/>
    <w:rsid w:val="002F47A1"/>
    <w:rsid w:val="00301A42"/>
    <w:rsid w:val="0030759F"/>
    <w:rsid w:val="00331FD7"/>
    <w:rsid w:val="003404E9"/>
    <w:rsid w:val="00342698"/>
    <w:rsid w:val="003637C9"/>
    <w:rsid w:val="00386201"/>
    <w:rsid w:val="00392C97"/>
    <w:rsid w:val="003A4798"/>
    <w:rsid w:val="003A72E6"/>
    <w:rsid w:val="003B0F22"/>
    <w:rsid w:val="003C1C9E"/>
    <w:rsid w:val="003C3594"/>
    <w:rsid w:val="003D2298"/>
    <w:rsid w:val="003D2454"/>
    <w:rsid w:val="003E3280"/>
    <w:rsid w:val="003E442D"/>
    <w:rsid w:val="003F0345"/>
    <w:rsid w:val="00410FB7"/>
    <w:rsid w:val="00411AF0"/>
    <w:rsid w:val="0044671D"/>
    <w:rsid w:val="004510CB"/>
    <w:rsid w:val="004611B7"/>
    <w:rsid w:val="00466D2E"/>
    <w:rsid w:val="00474E10"/>
    <w:rsid w:val="004A3221"/>
    <w:rsid w:val="004B7FAE"/>
    <w:rsid w:val="004E149E"/>
    <w:rsid w:val="004E3013"/>
    <w:rsid w:val="004E5AB1"/>
    <w:rsid w:val="004F6A8A"/>
    <w:rsid w:val="0051367E"/>
    <w:rsid w:val="005136A2"/>
    <w:rsid w:val="00521A3A"/>
    <w:rsid w:val="0052246F"/>
    <w:rsid w:val="00522AB4"/>
    <w:rsid w:val="00525150"/>
    <w:rsid w:val="00545393"/>
    <w:rsid w:val="005528DF"/>
    <w:rsid w:val="005571BA"/>
    <w:rsid w:val="005575D3"/>
    <w:rsid w:val="00564108"/>
    <w:rsid w:val="005938FC"/>
    <w:rsid w:val="005978B9"/>
    <w:rsid w:val="005B179E"/>
    <w:rsid w:val="005B62FF"/>
    <w:rsid w:val="005B726D"/>
    <w:rsid w:val="005D211F"/>
    <w:rsid w:val="005D42F5"/>
    <w:rsid w:val="006150A9"/>
    <w:rsid w:val="00615A90"/>
    <w:rsid w:val="00616F31"/>
    <w:rsid w:val="00617651"/>
    <w:rsid w:val="0063345F"/>
    <w:rsid w:val="00640FF8"/>
    <w:rsid w:val="00645BC9"/>
    <w:rsid w:val="00672D36"/>
    <w:rsid w:val="00673512"/>
    <w:rsid w:val="006748D6"/>
    <w:rsid w:val="00677844"/>
    <w:rsid w:val="00681975"/>
    <w:rsid w:val="0068548A"/>
    <w:rsid w:val="00686D3F"/>
    <w:rsid w:val="00691CBC"/>
    <w:rsid w:val="006C77C5"/>
    <w:rsid w:val="0073273A"/>
    <w:rsid w:val="00736F5A"/>
    <w:rsid w:val="0074398C"/>
    <w:rsid w:val="00765824"/>
    <w:rsid w:val="00776B40"/>
    <w:rsid w:val="007771D6"/>
    <w:rsid w:val="00784767"/>
    <w:rsid w:val="00791922"/>
    <w:rsid w:val="0079348E"/>
    <w:rsid w:val="00793980"/>
    <w:rsid w:val="007A3820"/>
    <w:rsid w:val="007D2D19"/>
    <w:rsid w:val="007E1FFC"/>
    <w:rsid w:val="007E7529"/>
    <w:rsid w:val="007E7BB8"/>
    <w:rsid w:val="007F50D7"/>
    <w:rsid w:val="00802C5F"/>
    <w:rsid w:val="00816523"/>
    <w:rsid w:val="00817741"/>
    <w:rsid w:val="00851C83"/>
    <w:rsid w:val="00876F63"/>
    <w:rsid w:val="00882333"/>
    <w:rsid w:val="00891A7B"/>
    <w:rsid w:val="008A0554"/>
    <w:rsid w:val="008A2DFC"/>
    <w:rsid w:val="008B1D39"/>
    <w:rsid w:val="008C0D10"/>
    <w:rsid w:val="008D04F1"/>
    <w:rsid w:val="008E3C2E"/>
    <w:rsid w:val="008F1BA4"/>
    <w:rsid w:val="00905025"/>
    <w:rsid w:val="00907980"/>
    <w:rsid w:val="00921DB1"/>
    <w:rsid w:val="0092799B"/>
    <w:rsid w:val="0095331C"/>
    <w:rsid w:val="00953583"/>
    <w:rsid w:val="00957596"/>
    <w:rsid w:val="00960B8A"/>
    <w:rsid w:val="00961FBC"/>
    <w:rsid w:val="0096373D"/>
    <w:rsid w:val="00975851"/>
    <w:rsid w:val="009771FD"/>
    <w:rsid w:val="009A5AAA"/>
    <w:rsid w:val="009C00FD"/>
    <w:rsid w:val="009C32B8"/>
    <w:rsid w:val="009C4461"/>
    <w:rsid w:val="009F7579"/>
    <w:rsid w:val="00A009CA"/>
    <w:rsid w:val="00A131D9"/>
    <w:rsid w:val="00A17D33"/>
    <w:rsid w:val="00A2018C"/>
    <w:rsid w:val="00A37CB4"/>
    <w:rsid w:val="00A622B0"/>
    <w:rsid w:val="00A66A42"/>
    <w:rsid w:val="00A66CFC"/>
    <w:rsid w:val="00A82278"/>
    <w:rsid w:val="00A86880"/>
    <w:rsid w:val="00A916F2"/>
    <w:rsid w:val="00A97CF3"/>
    <w:rsid w:val="00AA096E"/>
    <w:rsid w:val="00AE709C"/>
    <w:rsid w:val="00AF05E3"/>
    <w:rsid w:val="00B12185"/>
    <w:rsid w:val="00B45FFA"/>
    <w:rsid w:val="00B54817"/>
    <w:rsid w:val="00B60371"/>
    <w:rsid w:val="00B830C2"/>
    <w:rsid w:val="00B855EE"/>
    <w:rsid w:val="00B85D80"/>
    <w:rsid w:val="00BB685C"/>
    <w:rsid w:val="00BC2E45"/>
    <w:rsid w:val="00BC6A88"/>
    <w:rsid w:val="00BC75DB"/>
    <w:rsid w:val="00BD0D78"/>
    <w:rsid w:val="00BE3031"/>
    <w:rsid w:val="00BF7A4D"/>
    <w:rsid w:val="00C045AC"/>
    <w:rsid w:val="00C177E2"/>
    <w:rsid w:val="00C24566"/>
    <w:rsid w:val="00C36874"/>
    <w:rsid w:val="00C63852"/>
    <w:rsid w:val="00C64412"/>
    <w:rsid w:val="00C65D01"/>
    <w:rsid w:val="00C77173"/>
    <w:rsid w:val="00C77F02"/>
    <w:rsid w:val="00CA0C1C"/>
    <w:rsid w:val="00CA1439"/>
    <w:rsid w:val="00CB274A"/>
    <w:rsid w:val="00CC0939"/>
    <w:rsid w:val="00CC4712"/>
    <w:rsid w:val="00CE3162"/>
    <w:rsid w:val="00CE37AF"/>
    <w:rsid w:val="00CE5864"/>
    <w:rsid w:val="00CF22F1"/>
    <w:rsid w:val="00CF559A"/>
    <w:rsid w:val="00D03AF2"/>
    <w:rsid w:val="00D14229"/>
    <w:rsid w:val="00D242F9"/>
    <w:rsid w:val="00D366B8"/>
    <w:rsid w:val="00D3686A"/>
    <w:rsid w:val="00D629FD"/>
    <w:rsid w:val="00D77540"/>
    <w:rsid w:val="00D846CD"/>
    <w:rsid w:val="00D925B3"/>
    <w:rsid w:val="00D967B5"/>
    <w:rsid w:val="00DA1128"/>
    <w:rsid w:val="00DA41F7"/>
    <w:rsid w:val="00DC3786"/>
    <w:rsid w:val="00DE49D8"/>
    <w:rsid w:val="00DF24D2"/>
    <w:rsid w:val="00E00138"/>
    <w:rsid w:val="00E32371"/>
    <w:rsid w:val="00E33641"/>
    <w:rsid w:val="00E43600"/>
    <w:rsid w:val="00E50286"/>
    <w:rsid w:val="00E602D2"/>
    <w:rsid w:val="00E948BE"/>
    <w:rsid w:val="00EB7EEB"/>
    <w:rsid w:val="00EE0986"/>
    <w:rsid w:val="00EE1912"/>
    <w:rsid w:val="00F210E2"/>
    <w:rsid w:val="00F23C74"/>
    <w:rsid w:val="00F26169"/>
    <w:rsid w:val="00F26BBE"/>
    <w:rsid w:val="00F3715E"/>
    <w:rsid w:val="00F514BD"/>
    <w:rsid w:val="00F534EF"/>
    <w:rsid w:val="00F61560"/>
    <w:rsid w:val="00F645A2"/>
    <w:rsid w:val="00F70BC8"/>
    <w:rsid w:val="00F7475E"/>
    <w:rsid w:val="00F77585"/>
    <w:rsid w:val="00F7793A"/>
    <w:rsid w:val="00F85C90"/>
    <w:rsid w:val="00F86FDC"/>
    <w:rsid w:val="00F95C9D"/>
    <w:rsid w:val="00FA46EF"/>
    <w:rsid w:val="00FE19C4"/>
    <w:rsid w:val="00FE3819"/>
    <w:rsid w:val="00FF712C"/>
    <w:rsid w:val="00FF77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2A3C05"/>
  <w15:chartTrackingRefBased/>
  <w15:docId w15:val="{802505BE-A17A-4900-9AD3-78D9EB6DC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F7A4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F7A4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F7A4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F7A4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F7A4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F7A4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F7A4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F7A4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F7A4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7A4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F7A4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F7A4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F7A4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F7A4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F7A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7A4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7A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7A4D"/>
    <w:rPr>
      <w:rFonts w:eastAsiaTheme="majorEastAsia" w:cstheme="majorBidi"/>
      <w:color w:val="272727" w:themeColor="text1" w:themeTint="D8"/>
    </w:rPr>
  </w:style>
  <w:style w:type="paragraph" w:styleId="Title">
    <w:name w:val="Title"/>
    <w:basedOn w:val="Normal"/>
    <w:next w:val="Normal"/>
    <w:link w:val="TitleChar"/>
    <w:uiPriority w:val="10"/>
    <w:qFormat/>
    <w:rsid w:val="00BF7A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7A4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A4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7A4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7A4D"/>
    <w:pPr>
      <w:spacing w:before="160"/>
      <w:jc w:val="center"/>
    </w:pPr>
    <w:rPr>
      <w:i/>
      <w:iCs/>
      <w:color w:val="404040" w:themeColor="text1" w:themeTint="BF"/>
    </w:rPr>
  </w:style>
  <w:style w:type="character" w:customStyle="1" w:styleId="QuoteChar">
    <w:name w:val="Quote Char"/>
    <w:basedOn w:val="DefaultParagraphFont"/>
    <w:link w:val="Quote"/>
    <w:uiPriority w:val="29"/>
    <w:rsid w:val="00BF7A4D"/>
    <w:rPr>
      <w:i/>
      <w:iCs/>
      <w:color w:val="404040" w:themeColor="text1" w:themeTint="BF"/>
    </w:rPr>
  </w:style>
  <w:style w:type="paragraph" w:styleId="ListParagraph">
    <w:name w:val="List Paragraph"/>
    <w:basedOn w:val="Normal"/>
    <w:uiPriority w:val="34"/>
    <w:qFormat/>
    <w:rsid w:val="00BF7A4D"/>
    <w:pPr>
      <w:ind w:left="720"/>
      <w:contextualSpacing/>
    </w:pPr>
  </w:style>
  <w:style w:type="character" w:styleId="IntenseEmphasis">
    <w:name w:val="Intense Emphasis"/>
    <w:basedOn w:val="DefaultParagraphFont"/>
    <w:uiPriority w:val="21"/>
    <w:qFormat/>
    <w:rsid w:val="00BF7A4D"/>
    <w:rPr>
      <w:i/>
      <w:iCs/>
      <w:color w:val="2F5496" w:themeColor="accent1" w:themeShade="BF"/>
    </w:rPr>
  </w:style>
  <w:style w:type="paragraph" w:styleId="IntenseQuote">
    <w:name w:val="Intense Quote"/>
    <w:basedOn w:val="Normal"/>
    <w:next w:val="Normal"/>
    <w:link w:val="IntenseQuoteChar"/>
    <w:uiPriority w:val="30"/>
    <w:qFormat/>
    <w:rsid w:val="00BF7A4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F7A4D"/>
    <w:rPr>
      <w:i/>
      <w:iCs/>
      <w:color w:val="2F5496" w:themeColor="accent1" w:themeShade="BF"/>
    </w:rPr>
  </w:style>
  <w:style w:type="character" w:styleId="IntenseReference">
    <w:name w:val="Intense Reference"/>
    <w:basedOn w:val="DefaultParagraphFont"/>
    <w:uiPriority w:val="32"/>
    <w:qFormat/>
    <w:rsid w:val="00BF7A4D"/>
    <w:rPr>
      <w:b/>
      <w:bCs/>
      <w:smallCaps/>
      <w:color w:val="2F5496" w:themeColor="accent1" w:themeShade="BF"/>
      <w:spacing w:val="5"/>
    </w:rPr>
  </w:style>
  <w:style w:type="paragraph" w:styleId="Header">
    <w:name w:val="header"/>
    <w:basedOn w:val="Normal"/>
    <w:link w:val="HeaderChar"/>
    <w:uiPriority w:val="99"/>
    <w:unhideWhenUsed/>
    <w:rsid w:val="00F26B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F26BBE"/>
  </w:style>
  <w:style w:type="paragraph" w:styleId="Footer">
    <w:name w:val="footer"/>
    <w:basedOn w:val="Normal"/>
    <w:link w:val="FooterChar"/>
    <w:uiPriority w:val="99"/>
    <w:unhideWhenUsed/>
    <w:rsid w:val="00F26B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F26BBE"/>
  </w:style>
  <w:style w:type="table" w:styleId="TableGrid">
    <w:name w:val="Table Grid"/>
    <w:basedOn w:val="TableNormal"/>
    <w:uiPriority w:val="39"/>
    <w:rsid w:val="00921D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938FC"/>
    <w:rPr>
      <w:rFonts w:ascii="Times New Roman" w:hAnsi="Times New Roman" w:cs="Times New Roman"/>
    </w:rPr>
  </w:style>
  <w:style w:type="paragraph" w:styleId="Revision">
    <w:name w:val="Revision"/>
    <w:hidden/>
    <w:uiPriority w:val="99"/>
    <w:semiHidden/>
    <w:rsid w:val="00097DD9"/>
    <w:pPr>
      <w:spacing w:after="0" w:line="240" w:lineRule="auto"/>
    </w:pPr>
  </w:style>
  <w:style w:type="character" w:styleId="CommentReference">
    <w:name w:val="annotation reference"/>
    <w:basedOn w:val="DefaultParagraphFont"/>
    <w:uiPriority w:val="99"/>
    <w:semiHidden/>
    <w:unhideWhenUsed/>
    <w:rsid w:val="003B0F22"/>
    <w:rPr>
      <w:sz w:val="21"/>
      <w:szCs w:val="21"/>
    </w:rPr>
  </w:style>
  <w:style w:type="paragraph" w:styleId="CommentText">
    <w:name w:val="annotation text"/>
    <w:basedOn w:val="Normal"/>
    <w:link w:val="CommentTextChar"/>
    <w:uiPriority w:val="99"/>
    <w:semiHidden/>
    <w:unhideWhenUsed/>
    <w:rsid w:val="003B0F22"/>
  </w:style>
  <w:style w:type="character" w:customStyle="1" w:styleId="CommentTextChar">
    <w:name w:val="Comment Text Char"/>
    <w:basedOn w:val="DefaultParagraphFont"/>
    <w:link w:val="CommentText"/>
    <w:uiPriority w:val="99"/>
    <w:semiHidden/>
    <w:rsid w:val="003B0F22"/>
  </w:style>
  <w:style w:type="paragraph" w:styleId="CommentSubject">
    <w:name w:val="annotation subject"/>
    <w:basedOn w:val="CommentText"/>
    <w:next w:val="CommentText"/>
    <w:link w:val="CommentSubjectChar"/>
    <w:uiPriority w:val="99"/>
    <w:semiHidden/>
    <w:unhideWhenUsed/>
    <w:rsid w:val="003B0F22"/>
    <w:rPr>
      <w:b/>
      <w:bCs/>
    </w:rPr>
  </w:style>
  <w:style w:type="character" w:customStyle="1" w:styleId="CommentSubjectChar">
    <w:name w:val="Comment Subject Char"/>
    <w:basedOn w:val="CommentTextChar"/>
    <w:link w:val="CommentSubject"/>
    <w:uiPriority w:val="99"/>
    <w:semiHidden/>
    <w:rsid w:val="003B0F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14</Pages>
  <Words>6533</Words>
  <Characters>37242</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Dongsheng He</dc:creator>
  <cp:keywords/>
  <dc:description/>
  <cp:lastModifiedBy>Dongsheng He</cp:lastModifiedBy>
  <cp:revision>18</cp:revision>
  <dcterms:created xsi:type="dcterms:W3CDTF">2026-01-13T09:16:00Z</dcterms:created>
  <dcterms:modified xsi:type="dcterms:W3CDTF">2026-01-14T04:26:00Z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0cef4078-cbef-473f-a639-661d8224aa4f</vt:lpwstr>
  </property>
</Properties>
</file>